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B84E9" w14:textId="77777777" w:rsidR="00D428E9" w:rsidRDefault="00D428E9" w:rsidP="00D428E9">
      <w:pPr>
        <w:autoSpaceDE w:val="0"/>
        <w:autoSpaceDN w:val="0"/>
        <w:adjustRightInd w:val="0"/>
        <w:spacing w:after="0" w:line="240" w:lineRule="auto"/>
        <w:jc w:val="center"/>
        <w:rPr>
          <w:rFonts w:ascii="Calibri-Bold" w:hAnsi="Calibri-Bold" w:cs="Calibri-Bold"/>
          <w:b/>
          <w:bCs/>
          <w:kern w:val="0"/>
          <w:sz w:val="32"/>
          <w:szCs w:val="32"/>
        </w:rPr>
      </w:pPr>
    </w:p>
    <w:p w14:paraId="69DAA63C" w14:textId="77777777" w:rsidR="00D428E9" w:rsidRDefault="00D428E9" w:rsidP="00D428E9">
      <w:pPr>
        <w:autoSpaceDE w:val="0"/>
        <w:autoSpaceDN w:val="0"/>
        <w:adjustRightInd w:val="0"/>
        <w:spacing w:after="0" w:line="240" w:lineRule="auto"/>
        <w:jc w:val="center"/>
        <w:rPr>
          <w:rFonts w:ascii="Calibri-Bold" w:hAnsi="Calibri-Bold" w:cs="Calibri-Bold"/>
          <w:b/>
          <w:bCs/>
          <w:kern w:val="0"/>
          <w:sz w:val="32"/>
          <w:szCs w:val="32"/>
        </w:rPr>
      </w:pPr>
    </w:p>
    <w:p w14:paraId="157A75E5" w14:textId="77777777" w:rsidR="00D428E9" w:rsidRDefault="00D428E9" w:rsidP="00D428E9">
      <w:pPr>
        <w:autoSpaceDE w:val="0"/>
        <w:autoSpaceDN w:val="0"/>
        <w:adjustRightInd w:val="0"/>
        <w:spacing w:after="0" w:line="240" w:lineRule="auto"/>
        <w:jc w:val="center"/>
        <w:rPr>
          <w:rFonts w:ascii="Calibri-Bold" w:hAnsi="Calibri-Bold" w:cs="Calibri-Bold"/>
          <w:b/>
          <w:bCs/>
          <w:kern w:val="0"/>
          <w:sz w:val="32"/>
          <w:szCs w:val="32"/>
        </w:rPr>
      </w:pPr>
    </w:p>
    <w:p w14:paraId="05E0E81F" w14:textId="042834B3" w:rsidR="00D428E9" w:rsidRDefault="00D428E9" w:rsidP="00D428E9">
      <w:pPr>
        <w:autoSpaceDE w:val="0"/>
        <w:autoSpaceDN w:val="0"/>
        <w:adjustRightInd w:val="0"/>
        <w:spacing w:after="0" w:line="240" w:lineRule="auto"/>
        <w:jc w:val="center"/>
        <w:rPr>
          <w:rFonts w:ascii="Calibri-Bold" w:hAnsi="Calibri-Bold" w:cs="Calibri-Bold"/>
          <w:b/>
          <w:bCs/>
          <w:kern w:val="0"/>
          <w:sz w:val="32"/>
          <w:szCs w:val="32"/>
        </w:rPr>
      </w:pPr>
      <w:r>
        <w:rPr>
          <w:rFonts w:ascii="Calibri-Bold" w:hAnsi="Calibri-Bold" w:cs="Calibri-Bold"/>
          <w:b/>
          <w:bCs/>
          <w:kern w:val="0"/>
          <w:sz w:val="32"/>
          <w:szCs w:val="32"/>
        </w:rPr>
        <w:t>Village of Hyde Park Electric Department</w:t>
      </w:r>
    </w:p>
    <w:p w14:paraId="7773B890" w14:textId="77777777" w:rsidR="00D428E9" w:rsidRDefault="00D428E9" w:rsidP="00D428E9">
      <w:pPr>
        <w:autoSpaceDE w:val="0"/>
        <w:autoSpaceDN w:val="0"/>
        <w:adjustRightInd w:val="0"/>
        <w:spacing w:after="0" w:line="240" w:lineRule="auto"/>
        <w:jc w:val="center"/>
        <w:rPr>
          <w:rFonts w:ascii="Calibri-Bold" w:hAnsi="Calibri-Bold" w:cs="Calibri-Bold"/>
          <w:b/>
          <w:bCs/>
          <w:kern w:val="0"/>
          <w:sz w:val="32"/>
          <w:szCs w:val="32"/>
        </w:rPr>
      </w:pPr>
    </w:p>
    <w:p w14:paraId="2035AF6D" w14:textId="77777777" w:rsidR="00D428E9" w:rsidRDefault="00D428E9" w:rsidP="00D428E9">
      <w:pPr>
        <w:autoSpaceDE w:val="0"/>
        <w:autoSpaceDN w:val="0"/>
        <w:adjustRightInd w:val="0"/>
        <w:spacing w:after="0" w:line="240" w:lineRule="auto"/>
        <w:jc w:val="center"/>
        <w:rPr>
          <w:rFonts w:ascii="Calibri-Bold" w:hAnsi="Calibri-Bold" w:cs="Calibri-Bold"/>
          <w:b/>
          <w:bCs/>
          <w:kern w:val="0"/>
          <w:sz w:val="32"/>
          <w:szCs w:val="32"/>
        </w:rPr>
      </w:pPr>
      <w:r>
        <w:rPr>
          <w:rFonts w:ascii="Calibri-Bold" w:hAnsi="Calibri-Bold" w:cs="Calibri-Bold"/>
          <w:b/>
          <w:bCs/>
          <w:kern w:val="0"/>
          <w:sz w:val="32"/>
          <w:szCs w:val="32"/>
        </w:rPr>
        <w:t>Tariff No. NM-1 Net Metering</w:t>
      </w:r>
    </w:p>
    <w:p w14:paraId="08A1488B" w14:textId="77777777" w:rsidR="00D428E9" w:rsidRDefault="00D428E9" w:rsidP="00D428E9">
      <w:pPr>
        <w:autoSpaceDE w:val="0"/>
        <w:autoSpaceDN w:val="0"/>
        <w:adjustRightInd w:val="0"/>
        <w:spacing w:after="0" w:line="240" w:lineRule="auto"/>
        <w:jc w:val="right"/>
        <w:rPr>
          <w:rFonts w:ascii="Calibri" w:hAnsi="Calibri" w:cs="Calibri"/>
          <w:kern w:val="0"/>
          <w:sz w:val="24"/>
          <w:szCs w:val="24"/>
        </w:rPr>
      </w:pPr>
    </w:p>
    <w:p w14:paraId="023F091B" w14:textId="77777777" w:rsidR="00D428E9" w:rsidRDefault="00D428E9" w:rsidP="00D428E9">
      <w:pPr>
        <w:autoSpaceDE w:val="0"/>
        <w:autoSpaceDN w:val="0"/>
        <w:adjustRightInd w:val="0"/>
        <w:spacing w:after="0" w:line="240" w:lineRule="auto"/>
        <w:jc w:val="right"/>
        <w:rPr>
          <w:rFonts w:ascii="Calibri" w:hAnsi="Calibri" w:cs="Calibri"/>
          <w:kern w:val="0"/>
          <w:sz w:val="24"/>
          <w:szCs w:val="24"/>
        </w:rPr>
      </w:pPr>
    </w:p>
    <w:p w14:paraId="70A75652" w14:textId="77777777" w:rsidR="00D428E9" w:rsidRDefault="00D428E9" w:rsidP="00D428E9">
      <w:pPr>
        <w:autoSpaceDE w:val="0"/>
        <w:autoSpaceDN w:val="0"/>
        <w:adjustRightInd w:val="0"/>
        <w:spacing w:after="0" w:line="240" w:lineRule="auto"/>
        <w:jc w:val="right"/>
        <w:rPr>
          <w:rFonts w:ascii="Calibri" w:hAnsi="Calibri" w:cs="Calibri"/>
          <w:kern w:val="0"/>
          <w:sz w:val="24"/>
          <w:szCs w:val="24"/>
        </w:rPr>
      </w:pPr>
    </w:p>
    <w:p w14:paraId="5A588132" w14:textId="77777777" w:rsidR="00D428E9" w:rsidRDefault="00D428E9" w:rsidP="00D428E9">
      <w:pPr>
        <w:autoSpaceDE w:val="0"/>
        <w:autoSpaceDN w:val="0"/>
        <w:adjustRightInd w:val="0"/>
        <w:spacing w:after="0" w:line="240" w:lineRule="auto"/>
        <w:jc w:val="right"/>
        <w:rPr>
          <w:rFonts w:ascii="Calibri" w:hAnsi="Calibri" w:cs="Calibri"/>
          <w:kern w:val="0"/>
          <w:sz w:val="24"/>
          <w:szCs w:val="24"/>
        </w:rPr>
      </w:pPr>
    </w:p>
    <w:p w14:paraId="7BD0DDD1" w14:textId="77777777" w:rsidR="00D428E9" w:rsidRDefault="00D428E9" w:rsidP="00D428E9">
      <w:pPr>
        <w:autoSpaceDE w:val="0"/>
        <w:autoSpaceDN w:val="0"/>
        <w:adjustRightInd w:val="0"/>
        <w:spacing w:after="0" w:line="240" w:lineRule="auto"/>
        <w:jc w:val="right"/>
        <w:rPr>
          <w:rFonts w:ascii="Calibri" w:hAnsi="Calibri" w:cs="Calibri"/>
          <w:kern w:val="0"/>
          <w:sz w:val="24"/>
          <w:szCs w:val="24"/>
        </w:rPr>
      </w:pPr>
    </w:p>
    <w:p w14:paraId="5B47751E" w14:textId="77777777" w:rsidR="00D428E9" w:rsidRDefault="00D428E9" w:rsidP="00D428E9">
      <w:pPr>
        <w:autoSpaceDE w:val="0"/>
        <w:autoSpaceDN w:val="0"/>
        <w:adjustRightInd w:val="0"/>
        <w:spacing w:after="0" w:line="240" w:lineRule="auto"/>
        <w:jc w:val="right"/>
        <w:rPr>
          <w:rFonts w:ascii="Calibri" w:hAnsi="Calibri" w:cs="Calibri"/>
          <w:kern w:val="0"/>
          <w:sz w:val="24"/>
          <w:szCs w:val="24"/>
        </w:rPr>
      </w:pPr>
    </w:p>
    <w:p w14:paraId="3B2D1765" w14:textId="77777777" w:rsidR="00D428E9" w:rsidRDefault="00D428E9" w:rsidP="00D428E9">
      <w:pPr>
        <w:autoSpaceDE w:val="0"/>
        <w:autoSpaceDN w:val="0"/>
        <w:adjustRightInd w:val="0"/>
        <w:spacing w:after="0" w:line="240" w:lineRule="auto"/>
        <w:jc w:val="right"/>
        <w:rPr>
          <w:rFonts w:ascii="Calibri" w:hAnsi="Calibri" w:cs="Calibri"/>
          <w:kern w:val="0"/>
          <w:sz w:val="24"/>
          <w:szCs w:val="24"/>
        </w:rPr>
      </w:pPr>
    </w:p>
    <w:p w14:paraId="0180D756" w14:textId="77777777" w:rsidR="00D428E9" w:rsidRDefault="00D428E9" w:rsidP="00D428E9">
      <w:pPr>
        <w:autoSpaceDE w:val="0"/>
        <w:autoSpaceDN w:val="0"/>
        <w:adjustRightInd w:val="0"/>
        <w:spacing w:after="0" w:line="240" w:lineRule="auto"/>
        <w:jc w:val="right"/>
        <w:rPr>
          <w:rFonts w:ascii="Calibri" w:hAnsi="Calibri" w:cs="Calibri"/>
          <w:kern w:val="0"/>
          <w:sz w:val="24"/>
          <w:szCs w:val="24"/>
        </w:rPr>
      </w:pPr>
    </w:p>
    <w:p w14:paraId="77144092" w14:textId="77777777" w:rsidR="00D428E9" w:rsidRDefault="00D428E9" w:rsidP="00D428E9">
      <w:pPr>
        <w:autoSpaceDE w:val="0"/>
        <w:autoSpaceDN w:val="0"/>
        <w:adjustRightInd w:val="0"/>
        <w:spacing w:after="0" w:line="240" w:lineRule="auto"/>
        <w:jc w:val="right"/>
        <w:rPr>
          <w:rFonts w:ascii="Calibri" w:hAnsi="Calibri" w:cs="Calibri"/>
          <w:kern w:val="0"/>
          <w:sz w:val="24"/>
          <w:szCs w:val="24"/>
        </w:rPr>
      </w:pPr>
    </w:p>
    <w:p w14:paraId="578A4B0B" w14:textId="77777777" w:rsidR="00D428E9" w:rsidRDefault="00D428E9" w:rsidP="00D428E9">
      <w:pPr>
        <w:autoSpaceDE w:val="0"/>
        <w:autoSpaceDN w:val="0"/>
        <w:adjustRightInd w:val="0"/>
        <w:spacing w:after="0" w:line="240" w:lineRule="auto"/>
        <w:jc w:val="right"/>
        <w:rPr>
          <w:rFonts w:ascii="Calibri" w:hAnsi="Calibri" w:cs="Calibri"/>
          <w:kern w:val="0"/>
          <w:sz w:val="24"/>
          <w:szCs w:val="24"/>
        </w:rPr>
      </w:pPr>
    </w:p>
    <w:p w14:paraId="62473201" w14:textId="77777777" w:rsidR="00D428E9" w:rsidRDefault="00D428E9" w:rsidP="00D428E9">
      <w:pPr>
        <w:autoSpaceDE w:val="0"/>
        <w:autoSpaceDN w:val="0"/>
        <w:adjustRightInd w:val="0"/>
        <w:spacing w:after="0" w:line="240" w:lineRule="auto"/>
        <w:jc w:val="right"/>
        <w:rPr>
          <w:rFonts w:ascii="Calibri" w:hAnsi="Calibri" w:cs="Calibri"/>
          <w:kern w:val="0"/>
          <w:sz w:val="24"/>
          <w:szCs w:val="24"/>
        </w:rPr>
      </w:pPr>
    </w:p>
    <w:p w14:paraId="67C2BA59" w14:textId="77777777" w:rsidR="00D428E9" w:rsidRDefault="00D428E9" w:rsidP="00D428E9">
      <w:pPr>
        <w:autoSpaceDE w:val="0"/>
        <w:autoSpaceDN w:val="0"/>
        <w:adjustRightInd w:val="0"/>
        <w:spacing w:after="0" w:line="240" w:lineRule="auto"/>
        <w:jc w:val="right"/>
        <w:rPr>
          <w:rFonts w:ascii="Calibri" w:hAnsi="Calibri" w:cs="Calibri"/>
          <w:kern w:val="0"/>
          <w:sz w:val="24"/>
          <w:szCs w:val="24"/>
        </w:rPr>
      </w:pPr>
    </w:p>
    <w:p w14:paraId="5D286764" w14:textId="77777777" w:rsidR="00D428E9" w:rsidRDefault="00D428E9" w:rsidP="00D428E9">
      <w:pPr>
        <w:autoSpaceDE w:val="0"/>
        <w:autoSpaceDN w:val="0"/>
        <w:adjustRightInd w:val="0"/>
        <w:spacing w:after="0" w:line="240" w:lineRule="auto"/>
        <w:jc w:val="right"/>
        <w:rPr>
          <w:rFonts w:ascii="Calibri" w:hAnsi="Calibri" w:cs="Calibri"/>
          <w:kern w:val="0"/>
          <w:sz w:val="24"/>
          <w:szCs w:val="24"/>
        </w:rPr>
      </w:pPr>
    </w:p>
    <w:p w14:paraId="675064F2" w14:textId="77777777" w:rsidR="00D428E9" w:rsidRDefault="00D428E9" w:rsidP="00D428E9">
      <w:pPr>
        <w:autoSpaceDE w:val="0"/>
        <w:autoSpaceDN w:val="0"/>
        <w:adjustRightInd w:val="0"/>
        <w:spacing w:after="0" w:line="240" w:lineRule="auto"/>
        <w:jc w:val="right"/>
        <w:rPr>
          <w:rFonts w:ascii="Calibri" w:hAnsi="Calibri" w:cs="Calibri"/>
          <w:kern w:val="0"/>
          <w:sz w:val="24"/>
          <w:szCs w:val="24"/>
        </w:rPr>
      </w:pPr>
    </w:p>
    <w:p w14:paraId="5F3291E1" w14:textId="77777777" w:rsidR="00D428E9" w:rsidRDefault="00D428E9" w:rsidP="00D428E9">
      <w:pPr>
        <w:autoSpaceDE w:val="0"/>
        <w:autoSpaceDN w:val="0"/>
        <w:adjustRightInd w:val="0"/>
        <w:spacing w:after="0" w:line="240" w:lineRule="auto"/>
        <w:jc w:val="right"/>
        <w:rPr>
          <w:rFonts w:ascii="Calibri" w:hAnsi="Calibri" w:cs="Calibri"/>
          <w:kern w:val="0"/>
          <w:sz w:val="24"/>
          <w:szCs w:val="24"/>
        </w:rPr>
      </w:pPr>
    </w:p>
    <w:p w14:paraId="2B7C1597" w14:textId="77777777" w:rsidR="00D428E9" w:rsidRDefault="00D428E9" w:rsidP="00D428E9">
      <w:pPr>
        <w:autoSpaceDE w:val="0"/>
        <w:autoSpaceDN w:val="0"/>
        <w:adjustRightInd w:val="0"/>
        <w:spacing w:after="0" w:line="240" w:lineRule="auto"/>
        <w:jc w:val="right"/>
        <w:rPr>
          <w:rFonts w:ascii="Calibri" w:hAnsi="Calibri" w:cs="Calibri"/>
          <w:kern w:val="0"/>
          <w:sz w:val="24"/>
          <w:szCs w:val="24"/>
        </w:rPr>
      </w:pPr>
    </w:p>
    <w:p w14:paraId="21B8FF84" w14:textId="77777777" w:rsidR="00D428E9" w:rsidRDefault="00D428E9" w:rsidP="00D428E9">
      <w:pPr>
        <w:autoSpaceDE w:val="0"/>
        <w:autoSpaceDN w:val="0"/>
        <w:adjustRightInd w:val="0"/>
        <w:spacing w:after="0" w:line="240" w:lineRule="auto"/>
        <w:jc w:val="right"/>
        <w:rPr>
          <w:rFonts w:ascii="Calibri" w:hAnsi="Calibri" w:cs="Calibri"/>
          <w:kern w:val="0"/>
          <w:sz w:val="24"/>
          <w:szCs w:val="24"/>
        </w:rPr>
      </w:pPr>
    </w:p>
    <w:p w14:paraId="1B864768" w14:textId="77777777" w:rsidR="00D428E9" w:rsidRDefault="00D428E9" w:rsidP="00D428E9">
      <w:pPr>
        <w:autoSpaceDE w:val="0"/>
        <w:autoSpaceDN w:val="0"/>
        <w:adjustRightInd w:val="0"/>
        <w:spacing w:after="0" w:line="240" w:lineRule="auto"/>
        <w:jc w:val="right"/>
        <w:rPr>
          <w:rFonts w:ascii="Calibri" w:hAnsi="Calibri" w:cs="Calibri"/>
          <w:kern w:val="0"/>
          <w:sz w:val="24"/>
          <w:szCs w:val="24"/>
        </w:rPr>
      </w:pPr>
    </w:p>
    <w:p w14:paraId="607BE918" w14:textId="77777777" w:rsidR="00D428E9" w:rsidRDefault="00D428E9" w:rsidP="00D428E9">
      <w:pPr>
        <w:autoSpaceDE w:val="0"/>
        <w:autoSpaceDN w:val="0"/>
        <w:adjustRightInd w:val="0"/>
        <w:spacing w:after="0" w:line="240" w:lineRule="auto"/>
        <w:jc w:val="right"/>
        <w:rPr>
          <w:rFonts w:ascii="Calibri" w:hAnsi="Calibri" w:cs="Calibri"/>
          <w:kern w:val="0"/>
          <w:sz w:val="24"/>
          <w:szCs w:val="24"/>
        </w:rPr>
      </w:pPr>
    </w:p>
    <w:p w14:paraId="75B54AD7" w14:textId="77777777" w:rsidR="00D428E9" w:rsidRDefault="00D428E9" w:rsidP="00D428E9">
      <w:pPr>
        <w:autoSpaceDE w:val="0"/>
        <w:autoSpaceDN w:val="0"/>
        <w:adjustRightInd w:val="0"/>
        <w:spacing w:after="0" w:line="240" w:lineRule="auto"/>
        <w:jc w:val="right"/>
        <w:rPr>
          <w:rFonts w:ascii="Calibri" w:hAnsi="Calibri" w:cs="Calibri"/>
          <w:kern w:val="0"/>
          <w:sz w:val="24"/>
          <w:szCs w:val="24"/>
        </w:rPr>
      </w:pPr>
    </w:p>
    <w:p w14:paraId="2922A235" w14:textId="77777777" w:rsidR="00D428E9" w:rsidRDefault="00D428E9" w:rsidP="00D428E9">
      <w:pPr>
        <w:autoSpaceDE w:val="0"/>
        <w:autoSpaceDN w:val="0"/>
        <w:adjustRightInd w:val="0"/>
        <w:spacing w:after="0" w:line="240" w:lineRule="auto"/>
        <w:jc w:val="right"/>
        <w:rPr>
          <w:rFonts w:ascii="Calibri" w:hAnsi="Calibri" w:cs="Calibri"/>
          <w:kern w:val="0"/>
          <w:sz w:val="24"/>
          <w:szCs w:val="24"/>
        </w:rPr>
      </w:pPr>
    </w:p>
    <w:p w14:paraId="415514DE" w14:textId="77777777" w:rsidR="00D428E9" w:rsidRDefault="00D428E9" w:rsidP="00D428E9">
      <w:pPr>
        <w:autoSpaceDE w:val="0"/>
        <w:autoSpaceDN w:val="0"/>
        <w:adjustRightInd w:val="0"/>
        <w:spacing w:after="0" w:line="240" w:lineRule="auto"/>
        <w:jc w:val="right"/>
        <w:rPr>
          <w:rFonts w:ascii="Calibri" w:hAnsi="Calibri" w:cs="Calibri"/>
          <w:kern w:val="0"/>
          <w:sz w:val="24"/>
          <w:szCs w:val="24"/>
        </w:rPr>
      </w:pPr>
    </w:p>
    <w:p w14:paraId="5BC27D1F" w14:textId="77777777" w:rsidR="00D428E9" w:rsidRDefault="00D428E9" w:rsidP="00D428E9">
      <w:pPr>
        <w:autoSpaceDE w:val="0"/>
        <w:autoSpaceDN w:val="0"/>
        <w:adjustRightInd w:val="0"/>
        <w:spacing w:after="0" w:line="240" w:lineRule="auto"/>
        <w:jc w:val="right"/>
        <w:rPr>
          <w:rFonts w:ascii="Calibri" w:hAnsi="Calibri" w:cs="Calibri"/>
          <w:kern w:val="0"/>
          <w:sz w:val="24"/>
          <w:szCs w:val="24"/>
        </w:rPr>
      </w:pPr>
    </w:p>
    <w:p w14:paraId="7264CF86" w14:textId="77777777" w:rsidR="00D428E9" w:rsidRDefault="00D428E9" w:rsidP="00D428E9">
      <w:pPr>
        <w:autoSpaceDE w:val="0"/>
        <w:autoSpaceDN w:val="0"/>
        <w:adjustRightInd w:val="0"/>
        <w:spacing w:after="0" w:line="240" w:lineRule="auto"/>
        <w:jc w:val="right"/>
        <w:rPr>
          <w:rFonts w:ascii="Calibri" w:hAnsi="Calibri" w:cs="Calibri"/>
          <w:kern w:val="0"/>
          <w:sz w:val="24"/>
          <w:szCs w:val="24"/>
        </w:rPr>
      </w:pPr>
    </w:p>
    <w:p w14:paraId="0B055ECE" w14:textId="77777777" w:rsidR="00D428E9" w:rsidRDefault="00D428E9" w:rsidP="00D428E9">
      <w:pPr>
        <w:autoSpaceDE w:val="0"/>
        <w:autoSpaceDN w:val="0"/>
        <w:adjustRightInd w:val="0"/>
        <w:spacing w:after="0" w:line="240" w:lineRule="auto"/>
        <w:jc w:val="right"/>
        <w:rPr>
          <w:rFonts w:ascii="Calibri" w:hAnsi="Calibri" w:cs="Calibri"/>
          <w:kern w:val="0"/>
          <w:sz w:val="24"/>
          <w:szCs w:val="24"/>
        </w:rPr>
      </w:pPr>
    </w:p>
    <w:p w14:paraId="31668489" w14:textId="77777777" w:rsidR="00D428E9" w:rsidRDefault="00D428E9" w:rsidP="00D428E9">
      <w:pPr>
        <w:autoSpaceDE w:val="0"/>
        <w:autoSpaceDN w:val="0"/>
        <w:adjustRightInd w:val="0"/>
        <w:spacing w:after="0" w:line="240" w:lineRule="auto"/>
        <w:jc w:val="right"/>
        <w:rPr>
          <w:rFonts w:ascii="Calibri" w:hAnsi="Calibri" w:cs="Calibri"/>
          <w:kern w:val="0"/>
          <w:sz w:val="24"/>
          <w:szCs w:val="24"/>
        </w:rPr>
      </w:pPr>
    </w:p>
    <w:p w14:paraId="608AA89C" w14:textId="77777777" w:rsidR="00D428E9" w:rsidRDefault="00D428E9" w:rsidP="00D428E9">
      <w:pPr>
        <w:autoSpaceDE w:val="0"/>
        <w:autoSpaceDN w:val="0"/>
        <w:adjustRightInd w:val="0"/>
        <w:spacing w:after="0" w:line="240" w:lineRule="auto"/>
        <w:jc w:val="right"/>
        <w:rPr>
          <w:rFonts w:ascii="Calibri" w:hAnsi="Calibri" w:cs="Calibri"/>
          <w:kern w:val="0"/>
          <w:sz w:val="24"/>
          <w:szCs w:val="24"/>
        </w:rPr>
      </w:pPr>
    </w:p>
    <w:p w14:paraId="5B35C87A" w14:textId="77777777" w:rsidR="00D428E9" w:rsidRDefault="00D428E9" w:rsidP="00D428E9">
      <w:pPr>
        <w:autoSpaceDE w:val="0"/>
        <w:autoSpaceDN w:val="0"/>
        <w:adjustRightInd w:val="0"/>
        <w:spacing w:after="0" w:line="240" w:lineRule="auto"/>
        <w:jc w:val="right"/>
        <w:rPr>
          <w:rFonts w:ascii="Calibri" w:hAnsi="Calibri" w:cs="Calibri"/>
          <w:kern w:val="0"/>
          <w:sz w:val="24"/>
          <w:szCs w:val="24"/>
        </w:rPr>
      </w:pPr>
    </w:p>
    <w:p w14:paraId="1E6477AA" w14:textId="77777777" w:rsidR="00D428E9" w:rsidRDefault="00D428E9" w:rsidP="00D428E9">
      <w:pPr>
        <w:autoSpaceDE w:val="0"/>
        <w:autoSpaceDN w:val="0"/>
        <w:adjustRightInd w:val="0"/>
        <w:spacing w:after="0" w:line="240" w:lineRule="auto"/>
        <w:jc w:val="right"/>
        <w:rPr>
          <w:rFonts w:ascii="Calibri" w:hAnsi="Calibri" w:cs="Calibri"/>
          <w:kern w:val="0"/>
          <w:sz w:val="24"/>
          <w:szCs w:val="24"/>
        </w:rPr>
      </w:pPr>
    </w:p>
    <w:p w14:paraId="75BA67D1" w14:textId="77777777" w:rsidR="00D428E9" w:rsidRDefault="00D428E9" w:rsidP="00D428E9">
      <w:pPr>
        <w:autoSpaceDE w:val="0"/>
        <w:autoSpaceDN w:val="0"/>
        <w:adjustRightInd w:val="0"/>
        <w:spacing w:after="0" w:line="240" w:lineRule="auto"/>
        <w:jc w:val="right"/>
        <w:rPr>
          <w:rFonts w:ascii="Calibri" w:hAnsi="Calibri" w:cs="Calibri"/>
          <w:kern w:val="0"/>
          <w:sz w:val="24"/>
          <w:szCs w:val="24"/>
        </w:rPr>
      </w:pPr>
    </w:p>
    <w:p w14:paraId="74AF0D74" w14:textId="77777777" w:rsidR="00D428E9" w:rsidRDefault="00D428E9" w:rsidP="00D428E9">
      <w:pPr>
        <w:autoSpaceDE w:val="0"/>
        <w:autoSpaceDN w:val="0"/>
        <w:adjustRightInd w:val="0"/>
        <w:spacing w:after="0" w:line="240" w:lineRule="auto"/>
        <w:jc w:val="right"/>
        <w:rPr>
          <w:rFonts w:ascii="Calibri" w:hAnsi="Calibri" w:cs="Calibri"/>
          <w:kern w:val="0"/>
          <w:sz w:val="24"/>
          <w:szCs w:val="24"/>
        </w:rPr>
      </w:pPr>
    </w:p>
    <w:p w14:paraId="0415F82A" w14:textId="77777777" w:rsidR="00D428E9" w:rsidRDefault="00D428E9" w:rsidP="00D428E9">
      <w:pPr>
        <w:autoSpaceDE w:val="0"/>
        <w:autoSpaceDN w:val="0"/>
        <w:adjustRightInd w:val="0"/>
        <w:spacing w:after="0" w:line="240" w:lineRule="auto"/>
        <w:jc w:val="right"/>
        <w:rPr>
          <w:rFonts w:ascii="Calibri" w:hAnsi="Calibri" w:cs="Calibri"/>
          <w:kern w:val="0"/>
          <w:sz w:val="24"/>
          <w:szCs w:val="24"/>
        </w:rPr>
      </w:pPr>
    </w:p>
    <w:p w14:paraId="4697AAFC" w14:textId="7E087BCB" w:rsidR="00D428E9" w:rsidRDefault="00D428E9" w:rsidP="00D428E9">
      <w:pPr>
        <w:autoSpaceDE w:val="0"/>
        <w:autoSpaceDN w:val="0"/>
        <w:adjustRightInd w:val="0"/>
        <w:spacing w:after="0" w:line="240" w:lineRule="auto"/>
        <w:jc w:val="right"/>
        <w:rPr>
          <w:rFonts w:ascii="Calibri" w:hAnsi="Calibri" w:cs="Calibri"/>
          <w:kern w:val="0"/>
          <w:sz w:val="24"/>
          <w:szCs w:val="24"/>
        </w:rPr>
      </w:pPr>
      <w:r>
        <w:rPr>
          <w:rFonts w:ascii="Calibri" w:hAnsi="Calibri" w:cs="Calibri"/>
          <w:kern w:val="0"/>
          <w:sz w:val="24"/>
          <w:szCs w:val="24"/>
        </w:rPr>
        <w:t xml:space="preserve">Filed: </w:t>
      </w:r>
      <w:r w:rsidR="00ED212C">
        <w:rPr>
          <w:rFonts w:ascii="Calibri" w:hAnsi="Calibri" w:cs="Calibri"/>
          <w:kern w:val="0"/>
          <w:sz w:val="24"/>
          <w:szCs w:val="24"/>
        </w:rPr>
        <w:t>February 19, 2024</w:t>
      </w:r>
    </w:p>
    <w:p w14:paraId="12FE0955" w14:textId="72D3A67E" w:rsidR="004F68FA" w:rsidRDefault="00D428E9" w:rsidP="00D428E9">
      <w:pPr>
        <w:jc w:val="right"/>
        <w:rPr>
          <w:rFonts w:ascii="Calibri" w:hAnsi="Calibri" w:cs="Calibri"/>
          <w:kern w:val="0"/>
          <w:sz w:val="24"/>
          <w:szCs w:val="24"/>
        </w:rPr>
      </w:pPr>
      <w:r>
        <w:rPr>
          <w:rFonts w:ascii="Calibri" w:hAnsi="Calibri" w:cs="Calibri"/>
          <w:kern w:val="0"/>
          <w:sz w:val="24"/>
          <w:szCs w:val="24"/>
        </w:rPr>
        <w:t xml:space="preserve">Effective: </w:t>
      </w:r>
      <w:r w:rsidR="00ED212C">
        <w:rPr>
          <w:rFonts w:ascii="Calibri" w:hAnsi="Calibri" w:cs="Calibri"/>
          <w:kern w:val="0"/>
          <w:sz w:val="24"/>
          <w:szCs w:val="24"/>
        </w:rPr>
        <w:t>March 1, 2024</w:t>
      </w:r>
    </w:p>
    <w:p w14:paraId="3DBD68FA" w14:textId="77777777" w:rsidR="00D428E9" w:rsidRDefault="00D428E9" w:rsidP="00D428E9">
      <w:pPr>
        <w:sectPr w:rsidR="00D428E9" w:rsidSect="009369F6">
          <w:headerReference w:type="default" r:id="rId11"/>
          <w:pgSz w:w="12240" w:h="15840"/>
          <w:pgMar w:top="1440" w:right="1440" w:bottom="1440" w:left="1440" w:header="720" w:footer="720" w:gutter="0"/>
          <w:cols w:space="720"/>
          <w:docGrid w:linePitch="360"/>
        </w:sectPr>
      </w:pPr>
    </w:p>
    <w:sdt>
      <w:sdtPr>
        <w:rPr>
          <w:rFonts w:asciiTheme="minorHAnsi" w:eastAsiaTheme="minorHAnsi" w:hAnsiTheme="minorHAnsi" w:cstheme="minorBidi"/>
          <w:color w:val="auto"/>
          <w:kern w:val="2"/>
          <w:sz w:val="22"/>
          <w:szCs w:val="22"/>
          <w14:ligatures w14:val="standardContextual"/>
        </w:rPr>
        <w:id w:val="-1110035832"/>
        <w:docPartObj>
          <w:docPartGallery w:val="Table of Contents"/>
          <w:docPartUnique/>
        </w:docPartObj>
      </w:sdtPr>
      <w:sdtEndPr>
        <w:rPr>
          <w:b/>
          <w:bCs/>
          <w:noProof/>
        </w:rPr>
      </w:sdtEndPr>
      <w:sdtContent>
        <w:p w14:paraId="439E4C9F" w14:textId="0A7FABBB" w:rsidR="00C6539C" w:rsidRDefault="00C6539C">
          <w:pPr>
            <w:pStyle w:val="TOCHeading"/>
          </w:pPr>
          <w:r>
            <w:t>Table of Contents</w:t>
          </w:r>
        </w:p>
        <w:p w14:paraId="0118A817" w14:textId="6A13DB20" w:rsidR="00C6539C" w:rsidRPr="00C6539C" w:rsidRDefault="00C6539C" w:rsidP="00C6539C">
          <w:pPr>
            <w:pStyle w:val="TOC1"/>
          </w:pPr>
          <w:r>
            <w:fldChar w:fldCharType="begin"/>
          </w:r>
          <w:r>
            <w:instrText xml:space="preserve"> TOC \o "1-3" \h \z \u </w:instrText>
          </w:r>
          <w:r>
            <w:fldChar w:fldCharType="separate"/>
          </w:r>
          <w:hyperlink w:anchor="_Toc141240866" w:history="1">
            <w:r w:rsidRPr="00C6539C">
              <w:rPr>
                <w:rStyle w:val="Hyperlink"/>
              </w:rPr>
              <w:t>1.</w:t>
            </w:r>
            <w:r w:rsidRPr="00C6539C">
              <w:tab/>
            </w:r>
            <w:r w:rsidRPr="00C6539C">
              <w:rPr>
                <w:rStyle w:val="Hyperlink"/>
              </w:rPr>
              <w:t>AVAILABILITY</w:t>
            </w:r>
            <w:r w:rsidRPr="00C6539C">
              <w:rPr>
                <w:webHidden/>
              </w:rPr>
              <w:tab/>
            </w:r>
            <w:r w:rsidRPr="00C6539C">
              <w:rPr>
                <w:webHidden/>
              </w:rPr>
              <w:fldChar w:fldCharType="begin"/>
            </w:r>
            <w:r w:rsidRPr="00C6539C">
              <w:rPr>
                <w:webHidden/>
              </w:rPr>
              <w:instrText xml:space="preserve"> PAGEREF _Toc141240866 \h </w:instrText>
            </w:r>
            <w:r w:rsidRPr="00C6539C">
              <w:rPr>
                <w:webHidden/>
              </w:rPr>
            </w:r>
            <w:r w:rsidRPr="00C6539C">
              <w:rPr>
                <w:webHidden/>
              </w:rPr>
              <w:fldChar w:fldCharType="separate"/>
            </w:r>
            <w:r w:rsidRPr="00C6539C">
              <w:rPr>
                <w:webHidden/>
              </w:rPr>
              <w:t>1</w:t>
            </w:r>
            <w:r w:rsidRPr="00C6539C">
              <w:rPr>
                <w:webHidden/>
              </w:rPr>
              <w:fldChar w:fldCharType="end"/>
            </w:r>
          </w:hyperlink>
        </w:p>
        <w:p w14:paraId="29F53699" w14:textId="45B19CC4" w:rsidR="00C6539C" w:rsidRPr="00C6539C" w:rsidRDefault="00000000" w:rsidP="00C6539C">
          <w:pPr>
            <w:pStyle w:val="TOC1"/>
          </w:pPr>
          <w:hyperlink w:anchor="_Toc141240867" w:history="1">
            <w:r w:rsidR="00C6539C" w:rsidRPr="00C6539C">
              <w:rPr>
                <w:rStyle w:val="Hyperlink"/>
              </w:rPr>
              <w:t>2.</w:t>
            </w:r>
            <w:r w:rsidR="00C6539C" w:rsidRPr="00C6539C">
              <w:tab/>
            </w:r>
            <w:r w:rsidR="00C6539C" w:rsidRPr="00C6539C">
              <w:rPr>
                <w:rStyle w:val="Hyperlink"/>
              </w:rPr>
              <w:t>RULES, REGULATIONS AND STATUTES</w:t>
            </w:r>
            <w:r w:rsidR="00C6539C" w:rsidRPr="00C6539C">
              <w:rPr>
                <w:webHidden/>
              </w:rPr>
              <w:tab/>
            </w:r>
            <w:r w:rsidR="00C6539C" w:rsidRPr="00C6539C">
              <w:rPr>
                <w:webHidden/>
              </w:rPr>
              <w:fldChar w:fldCharType="begin"/>
            </w:r>
            <w:r w:rsidR="00C6539C" w:rsidRPr="00C6539C">
              <w:rPr>
                <w:webHidden/>
              </w:rPr>
              <w:instrText xml:space="preserve"> PAGEREF _Toc141240867 \h </w:instrText>
            </w:r>
            <w:r w:rsidR="00C6539C" w:rsidRPr="00C6539C">
              <w:rPr>
                <w:webHidden/>
              </w:rPr>
            </w:r>
            <w:r w:rsidR="00C6539C" w:rsidRPr="00C6539C">
              <w:rPr>
                <w:webHidden/>
              </w:rPr>
              <w:fldChar w:fldCharType="separate"/>
            </w:r>
            <w:r w:rsidR="00C6539C" w:rsidRPr="00C6539C">
              <w:rPr>
                <w:webHidden/>
              </w:rPr>
              <w:t>1</w:t>
            </w:r>
            <w:r w:rsidR="00C6539C" w:rsidRPr="00C6539C">
              <w:rPr>
                <w:webHidden/>
              </w:rPr>
              <w:fldChar w:fldCharType="end"/>
            </w:r>
          </w:hyperlink>
        </w:p>
        <w:p w14:paraId="3F3C66EC" w14:textId="7218ADBA" w:rsidR="00C6539C" w:rsidRPr="00C6539C" w:rsidRDefault="00000000" w:rsidP="00C6539C">
          <w:pPr>
            <w:pStyle w:val="TOC1"/>
          </w:pPr>
          <w:hyperlink w:anchor="_Toc141240868" w:history="1">
            <w:r w:rsidR="00C6539C" w:rsidRPr="00C6539C">
              <w:rPr>
                <w:rStyle w:val="Hyperlink"/>
              </w:rPr>
              <w:t>3.</w:t>
            </w:r>
            <w:r w:rsidR="00C6539C" w:rsidRPr="00C6539C">
              <w:tab/>
            </w:r>
            <w:r w:rsidR="00C6539C" w:rsidRPr="00C6539C">
              <w:rPr>
                <w:rStyle w:val="Hyperlink"/>
              </w:rPr>
              <w:t>INTERCONNECTION REQUIREMENTS</w:t>
            </w:r>
            <w:r w:rsidR="00C6539C" w:rsidRPr="00C6539C">
              <w:rPr>
                <w:webHidden/>
              </w:rPr>
              <w:tab/>
            </w:r>
            <w:r w:rsidR="00C6539C" w:rsidRPr="00C6539C">
              <w:rPr>
                <w:webHidden/>
              </w:rPr>
              <w:fldChar w:fldCharType="begin"/>
            </w:r>
            <w:r w:rsidR="00C6539C" w:rsidRPr="00C6539C">
              <w:rPr>
                <w:webHidden/>
              </w:rPr>
              <w:instrText xml:space="preserve"> PAGEREF _Toc141240868 \h </w:instrText>
            </w:r>
            <w:r w:rsidR="00C6539C" w:rsidRPr="00C6539C">
              <w:rPr>
                <w:webHidden/>
              </w:rPr>
            </w:r>
            <w:r w:rsidR="00C6539C" w:rsidRPr="00C6539C">
              <w:rPr>
                <w:webHidden/>
              </w:rPr>
              <w:fldChar w:fldCharType="separate"/>
            </w:r>
            <w:r w:rsidR="00C6539C" w:rsidRPr="00C6539C">
              <w:rPr>
                <w:webHidden/>
              </w:rPr>
              <w:t>2</w:t>
            </w:r>
            <w:r w:rsidR="00C6539C" w:rsidRPr="00C6539C">
              <w:rPr>
                <w:webHidden/>
              </w:rPr>
              <w:fldChar w:fldCharType="end"/>
            </w:r>
          </w:hyperlink>
        </w:p>
        <w:p w14:paraId="0B453AD3" w14:textId="1C65D824" w:rsidR="00C6539C" w:rsidRPr="00C6539C" w:rsidRDefault="00000000" w:rsidP="00C6539C">
          <w:pPr>
            <w:pStyle w:val="TOC1"/>
          </w:pPr>
          <w:hyperlink w:anchor="_Toc141240869" w:history="1">
            <w:r w:rsidR="00C6539C" w:rsidRPr="00C6539C">
              <w:rPr>
                <w:rStyle w:val="Hyperlink"/>
              </w:rPr>
              <w:t>4.</w:t>
            </w:r>
            <w:r w:rsidR="00C6539C" w:rsidRPr="00C6539C">
              <w:tab/>
            </w:r>
            <w:r w:rsidR="00C6539C" w:rsidRPr="00C6539C">
              <w:rPr>
                <w:rStyle w:val="Hyperlink"/>
              </w:rPr>
              <w:t>ENERGY EFFICIENCY AUDIT</w:t>
            </w:r>
            <w:r w:rsidR="00C6539C" w:rsidRPr="00C6539C">
              <w:rPr>
                <w:webHidden/>
              </w:rPr>
              <w:tab/>
            </w:r>
            <w:r w:rsidR="00C6539C" w:rsidRPr="00C6539C">
              <w:rPr>
                <w:webHidden/>
              </w:rPr>
              <w:fldChar w:fldCharType="begin"/>
            </w:r>
            <w:r w:rsidR="00C6539C" w:rsidRPr="00C6539C">
              <w:rPr>
                <w:webHidden/>
              </w:rPr>
              <w:instrText xml:space="preserve"> PAGEREF _Toc141240869 \h </w:instrText>
            </w:r>
            <w:r w:rsidR="00C6539C" w:rsidRPr="00C6539C">
              <w:rPr>
                <w:webHidden/>
              </w:rPr>
            </w:r>
            <w:r w:rsidR="00C6539C" w:rsidRPr="00C6539C">
              <w:rPr>
                <w:webHidden/>
              </w:rPr>
              <w:fldChar w:fldCharType="separate"/>
            </w:r>
            <w:r w:rsidR="00C6539C" w:rsidRPr="00C6539C">
              <w:rPr>
                <w:webHidden/>
              </w:rPr>
              <w:t>2</w:t>
            </w:r>
            <w:r w:rsidR="00C6539C" w:rsidRPr="00C6539C">
              <w:rPr>
                <w:webHidden/>
              </w:rPr>
              <w:fldChar w:fldCharType="end"/>
            </w:r>
          </w:hyperlink>
        </w:p>
        <w:p w14:paraId="79EE6C97" w14:textId="1C336706" w:rsidR="00C6539C" w:rsidRPr="00C6539C" w:rsidRDefault="00000000" w:rsidP="00C6539C">
          <w:pPr>
            <w:pStyle w:val="TOC1"/>
          </w:pPr>
          <w:hyperlink w:anchor="_Toc141240870" w:history="1">
            <w:r w:rsidR="00C6539C" w:rsidRPr="00C6539C">
              <w:rPr>
                <w:rStyle w:val="Hyperlink"/>
              </w:rPr>
              <w:t>5.</w:t>
            </w:r>
            <w:r w:rsidR="00C6539C" w:rsidRPr="00C6539C">
              <w:tab/>
            </w:r>
            <w:r w:rsidR="00C6539C" w:rsidRPr="00C6539C">
              <w:rPr>
                <w:rStyle w:val="Hyperlink"/>
              </w:rPr>
              <w:t>PRE-EXISTING SOLAR NET-METERING CREDITS</w:t>
            </w:r>
            <w:r w:rsidR="00C6539C" w:rsidRPr="00C6539C">
              <w:rPr>
                <w:webHidden/>
              </w:rPr>
              <w:tab/>
            </w:r>
            <w:r w:rsidR="00C6539C" w:rsidRPr="00C6539C">
              <w:rPr>
                <w:webHidden/>
              </w:rPr>
              <w:fldChar w:fldCharType="begin"/>
            </w:r>
            <w:r w:rsidR="00C6539C" w:rsidRPr="00C6539C">
              <w:rPr>
                <w:webHidden/>
              </w:rPr>
              <w:instrText xml:space="preserve"> PAGEREF _Toc141240870 \h </w:instrText>
            </w:r>
            <w:r w:rsidR="00C6539C" w:rsidRPr="00C6539C">
              <w:rPr>
                <w:webHidden/>
              </w:rPr>
            </w:r>
            <w:r w:rsidR="00C6539C" w:rsidRPr="00C6539C">
              <w:rPr>
                <w:webHidden/>
              </w:rPr>
              <w:fldChar w:fldCharType="separate"/>
            </w:r>
            <w:r w:rsidR="00C6539C" w:rsidRPr="00C6539C">
              <w:rPr>
                <w:webHidden/>
              </w:rPr>
              <w:t>2</w:t>
            </w:r>
            <w:r w:rsidR="00C6539C" w:rsidRPr="00C6539C">
              <w:rPr>
                <w:webHidden/>
              </w:rPr>
              <w:fldChar w:fldCharType="end"/>
            </w:r>
          </w:hyperlink>
        </w:p>
        <w:p w14:paraId="4AC8E90C" w14:textId="00B57F1B" w:rsidR="00C6539C" w:rsidRPr="00C6539C" w:rsidRDefault="00000000" w:rsidP="00C6539C">
          <w:pPr>
            <w:pStyle w:val="TOC1"/>
          </w:pPr>
          <w:hyperlink w:anchor="_Toc141240871" w:history="1">
            <w:r w:rsidR="00C6539C" w:rsidRPr="00C6539C">
              <w:rPr>
                <w:rStyle w:val="Hyperlink"/>
              </w:rPr>
              <w:t>6.</w:t>
            </w:r>
            <w:r w:rsidR="00C6539C" w:rsidRPr="00C6539C">
              <w:tab/>
            </w:r>
            <w:r w:rsidR="00C6539C" w:rsidRPr="00C6539C">
              <w:rPr>
                <w:rStyle w:val="Hyperlink"/>
              </w:rPr>
              <w:t>EXCESS GENERATION, BLENDED RESIDENTIAL RATE; ADJUSTORS</w:t>
            </w:r>
            <w:r w:rsidR="00C6539C" w:rsidRPr="00C6539C">
              <w:rPr>
                <w:webHidden/>
              </w:rPr>
              <w:tab/>
            </w:r>
            <w:r w:rsidR="00C6539C" w:rsidRPr="00C6539C">
              <w:rPr>
                <w:webHidden/>
              </w:rPr>
              <w:fldChar w:fldCharType="begin"/>
            </w:r>
            <w:r w:rsidR="00C6539C" w:rsidRPr="00C6539C">
              <w:rPr>
                <w:webHidden/>
              </w:rPr>
              <w:instrText xml:space="preserve"> PAGEREF _Toc141240871 \h </w:instrText>
            </w:r>
            <w:r w:rsidR="00C6539C" w:rsidRPr="00C6539C">
              <w:rPr>
                <w:webHidden/>
              </w:rPr>
            </w:r>
            <w:r w:rsidR="00C6539C" w:rsidRPr="00C6539C">
              <w:rPr>
                <w:webHidden/>
              </w:rPr>
              <w:fldChar w:fldCharType="separate"/>
            </w:r>
            <w:r w:rsidR="00C6539C" w:rsidRPr="00C6539C">
              <w:rPr>
                <w:webHidden/>
              </w:rPr>
              <w:t>3</w:t>
            </w:r>
            <w:r w:rsidR="00C6539C" w:rsidRPr="00C6539C">
              <w:rPr>
                <w:webHidden/>
              </w:rPr>
              <w:fldChar w:fldCharType="end"/>
            </w:r>
          </w:hyperlink>
        </w:p>
        <w:p w14:paraId="18A14582" w14:textId="039B769D" w:rsidR="00C6539C" w:rsidRPr="00C6539C" w:rsidRDefault="00000000" w:rsidP="00C6539C">
          <w:pPr>
            <w:pStyle w:val="TOC1"/>
          </w:pPr>
          <w:hyperlink w:anchor="_Toc141240872" w:history="1">
            <w:r w:rsidR="00C6539C" w:rsidRPr="00C6539C">
              <w:rPr>
                <w:rStyle w:val="Hyperlink"/>
              </w:rPr>
              <w:t>7.</w:t>
            </w:r>
            <w:r w:rsidR="00C6539C" w:rsidRPr="00C6539C">
              <w:tab/>
            </w:r>
            <w:r w:rsidR="00C6539C" w:rsidRPr="00C6539C">
              <w:rPr>
                <w:rStyle w:val="Hyperlink"/>
              </w:rPr>
              <w:t>RENEWABLE ENERGY CREDIT (“REC”) ADJUSTOR</w:t>
            </w:r>
            <w:r w:rsidR="00C6539C" w:rsidRPr="00C6539C">
              <w:rPr>
                <w:webHidden/>
              </w:rPr>
              <w:tab/>
            </w:r>
            <w:r w:rsidR="00C6539C" w:rsidRPr="00C6539C">
              <w:rPr>
                <w:webHidden/>
              </w:rPr>
              <w:fldChar w:fldCharType="begin"/>
            </w:r>
            <w:r w:rsidR="00C6539C" w:rsidRPr="00C6539C">
              <w:rPr>
                <w:webHidden/>
              </w:rPr>
              <w:instrText xml:space="preserve"> PAGEREF _Toc141240872 \h </w:instrText>
            </w:r>
            <w:r w:rsidR="00C6539C" w:rsidRPr="00C6539C">
              <w:rPr>
                <w:webHidden/>
              </w:rPr>
            </w:r>
            <w:r w:rsidR="00C6539C" w:rsidRPr="00C6539C">
              <w:rPr>
                <w:webHidden/>
              </w:rPr>
              <w:fldChar w:fldCharType="separate"/>
            </w:r>
            <w:r w:rsidR="00C6539C" w:rsidRPr="00C6539C">
              <w:rPr>
                <w:webHidden/>
              </w:rPr>
              <w:t>4</w:t>
            </w:r>
            <w:r w:rsidR="00C6539C" w:rsidRPr="00C6539C">
              <w:rPr>
                <w:webHidden/>
              </w:rPr>
              <w:fldChar w:fldCharType="end"/>
            </w:r>
          </w:hyperlink>
        </w:p>
        <w:p w14:paraId="7DF43F06" w14:textId="3841A939" w:rsidR="00C6539C" w:rsidRPr="00C6539C" w:rsidRDefault="00000000" w:rsidP="00C6539C">
          <w:pPr>
            <w:pStyle w:val="TOC1"/>
          </w:pPr>
          <w:hyperlink w:anchor="_Toc141240873" w:history="1">
            <w:r w:rsidR="00C6539C" w:rsidRPr="00C6539C">
              <w:rPr>
                <w:rStyle w:val="Hyperlink"/>
              </w:rPr>
              <w:t>8.</w:t>
            </w:r>
            <w:r w:rsidR="00C6539C" w:rsidRPr="00C6539C">
              <w:tab/>
            </w:r>
            <w:r w:rsidR="00C6539C" w:rsidRPr="00C6539C">
              <w:rPr>
                <w:rStyle w:val="Hyperlink"/>
              </w:rPr>
              <w:t>SITING ADJUSTOR</w:t>
            </w:r>
            <w:r w:rsidR="00C6539C" w:rsidRPr="00C6539C">
              <w:rPr>
                <w:webHidden/>
              </w:rPr>
              <w:tab/>
            </w:r>
            <w:r w:rsidR="00C6539C" w:rsidRPr="00C6539C">
              <w:rPr>
                <w:webHidden/>
              </w:rPr>
              <w:fldChar w:fldCharType="begin"/>
            </w:r>
            <w:r w:rsidR="00C6539C" w:rsidRPr="00C6539C">
              <w:rPr>
                <w:webHidden/>
              </w:rPr>
              <w:instrText xml:space="preserve"> PAGEREF _Toc141240873 \h </w:instrText>
            </w:r>
            <w:r w:rsidR="00C6539C" w:rsidRPr="00C6539C">
              <w:rPr>
                <w:webHidden/>
              </w:rPr>
            </w:r>
            <w:r w:rsidR="00C6539C" w:rsidRPr="00C6539C">
              <w:rPr>
                <w:webHidden/>
              </w:rPr>
              <w:fldChar w:fldCharType="separate"/>
            </w:r>
            <w:r w:rsidR="00C6539C" w:rsidRPr="00C6539C">
              <w:rPr>
                <w:webHidden/>
              </w:rPr>
              <w:t>6</w:t>
            </w:r>
            <w:r w:rsidR="00C6539C" w:rsidRPr="00C6539C">
              <w:rPr>
                <w:webHidden/>
              </w:rPr>
              <w:fldChar w:fldCharType="end"/>
            </w:r>
          </w:hyperlink>
        </w:p>
        <w:p w14:paraId="1E22CF3B" w14:textId="43C77494" w:rsidR="00C6539C" w:rsidRPr="00C6539C" w:rsidRDefault="00000000" w:rsidP="00C6539C">
          <w:pPr>
            <w:pStyle w:val="TOC1"/>
          </w:pPr>
          <w:hyperlink w:anchor="_Toc141240874" w:history="1">
            <w:r w:rsidR="00C6539C" w:rsidRPr="00C6539C">
              <w:rPr>
                <w:rStyle w:val="Hyperlink"/>
              </w:rPr>
              <w:t>9.</w:t>
            </w:r>
            <w:r w:rsidR="00C6539C" w:rsidRPr="00C6539C">
              <w:tab/>
            </w:r>
            <w:r w:rsidR="00C6539C" w:rsidRPr="00C6539C">
              <w:rPr>
                <w:rStyle w:val="Hyperlink"/>
              </w:rPr>
              <w:t>OTHER REQUIREMENTS</w:t>
            </w:r>
            <w:r w:rsidR="00C6539C" w:rsidRPr="00C6539C">
              <w:rPr>
                <w:webHidden/>
              </w:rPr>
              <w:tab/>
            </w:r>
            <w:r w:rsidR="00C6539C" w:rsidRPr="00C6539C">
              <w:rPr>
                <w:webHidden/>
              </w:rPr>
              <w:fldChar w:fldCharType="begin"/>
            </w:r>
            <w:r w:rsidR="00C6539C" w:rsidRPr="00C6539C">
              <w:rPr>
                <w:webHidden/>
              </w:rPr>
              <w:instrText xml:space="preserve"> PAGEREF _Toc141240874 \h </w:instrText>
            </w:r>
            <w:r w:rsidR="00C6539C" w:rsidRPr="00C6539C">
              <w:rPr>
                <w:webHidden/>
              </w:rPr>
            </w:r>
            <w:r w:rsidR="00C6539C" w:rsidRPr="00C6539C">
              <w:rPr>
                <w:webHidden/>
              </w:rPr>
              <w:fldChar w:fldCharType="separate"/>
            </w:r>
            <w:r w:rsidR="00C6539C" w:rsidRPr="00C6539C">
              <w:rPr>
                <w:webHidden/>
              </w:rPr>
              <w:t>9</w:t>
            </w:r>
            <w:r w:rsidR="00C6539C" w:rsidRPr="00C6539C">
              <w:rPr>
                <w:webHidden/>
              </w:rPr>
              <w:fldChar w:fldCharType="end"/>
            </w:r>
          </w:hyperlink>
        </w:p>
        <w:p w14:paraId="3874BC43" w14:textId="583F9B70" w:rsidR="00C6539C" w:rsidRPr="00C6539C" w:rsidRDefault="00000000" w:rsidP="00C6539C">
          <w:pPr>
            <w:pStyle w:val="TOC1"/>
          </w:pPr>
          <w:hyperlink w:anchor="_Toc141240875" w:history="1">
            <w:r w:rsidR="00C6539C" w:rsidRPr="00C6539C">
              <w:rPr>
                <w:rStyle w:val="Hyperlink"/>
              </w:rPr>
              <w:t>10.</w:t>
            </w:r>
            <w:r w:rsidR="00C6539C" w:rsidRPr="00C6539C">
              <w:tab/>
            </w:r>
            <w:r w:rsidR="00C6539C" w:rsidRPr="00C6539C">
              <w:rPr>
                <w:rStyle w:val="Hyperlink"/>
              </w:rPr>
              <w:t>NON-BYPASSABLE CHARGES</w:t>
            </w:r>
            <w:r w:rsidR="00C6539C" w:rsidRPr="00C6539C">
              <w:rPr>
                <w:webHidden/>
              </w:rPr>
              <w:tab/>
            </w:r>
            <w:r w:rsidR="00C6539C" w:rsidRPr="00C6539C">
              <w:rPr>
                <w:webHidden/>
              </w:rPr>
              <w:fldChar w:fldCharType="begin"/>
            </w:r>
            <w:r w:rsidR="00C6539C" w:rsidRPr="00C6539C">
              <w:rPr>
                <w:webHidden/>
              </w:rPr>
              <w:instrText xml:space="preserve"> PAGEREF _Toc141240875 \h </w:instrText>
            </w:r>
            <w:r w:rsidR="00C6539C" w:rsidRPr="00C6539C">
              <w:rPr>
                <w:webHidden/>
              </w:rPr>
            </w:r>
            <w:r w:rsidR="00C6539C" w:rsidRPr="00C6539C">
              <w:rPr>
                <w:webHidden/>
              </w:rPr>
              <w:fldChar w:fldCharType="separate"/>
            </w:r>
            <w:r w:rsidR="00C6539C" w:rsidRPr="00C6539C">
              <w:rPr>
                <w:webHidden/>
              </w:rPr>
              <w:t>9</w:t>
            </w:r>
            <w:r w:rsidR="00C6539C" w:rsidRPr="00C6539C">
              <w:rPr>
                <w:webHidden/>
              </w:rPr>
              <w:fldChar w:fldCharType="end"/>
            </w:r>
          </w:hyperlink>
        </w:p>
        <w:p w14:paraId="71672829" w14:textId="2B5BE421" w:rsidR="00C6539C" w:rsidRPr="00C6539C" w:rsidRDefault="00000000" w:rsidP="00C6539C">
          <w:pPr>
            <w:pStyle w:val="TOC1"/>
          </w:pPr>
          <w:hyperlink w:anchor="_Toc141240876" w:history="1">
            <w:r w:rsidR="00C6539C" w:rsidRPr="00C6539C">
              <w:rPr>
                <w:rStyle w:val="Hyperlink"/>
              </w:rPr>
              <w:t>11.</w:t>
            </w:r>
            <w:r w:rsidR="00C6539C" w:rsidRPr="00C6539C">
              <w:tab/>
            </w:r>
            <w:r w:rsidR="00C6539C" w:rsidRPr="00C6539C">
              <w:rPr>
                <w:rStyle w:val="Hyperlink"/>
              </w:rPr>
              <w:t>INDIVIDUAL NET-METERING SYSTEMS METERING; BILLING</w:t>
            </w:r>
            <w:r w:rsidR="00C6539C" w:rsidRPr="00C6539C">
              <w:rPr>
                <w:webHidden/>
              </w:rPr>
              <w:tab/>
            </w:r>
            <w:r w:rsidR="00C6539C" w:rsidRPr="00C6539C">
              <w:rPr>
                <w:webHidden/>
              </w:rPr>
              <w:fldChar w:fldCharType="begin"/>
            </w:r>
            <w:r w:rsidR="00C6539C" w:rsidRPr="00C6539C">
              <w:rPr>
                <w:webHidden/>
              </w:rPr>
              <w:instrText xml:space="preserve"> PAGEREF _Toc141240876 \h </w:instrText>
            </w:r>
            <w:r w:rsidR="00C6539C" w:rsidRPr="00C6539C">
              <w:rPr>
                <w:webHidden/>
              </w:rPr>
            </w:r>
            <w:r w:rsidR="00C6539C" w:rsidRPr="00C6539C">
              <w:rPr>
                <w:webHidden/>
              </w:rPr>
              <w:fldChar w:fldCharType="separate"/>
            </w:r>
            <w:r w:rsidR="00C6539C" w:rsidRPr="00C6539C">
              <w:rPr>
                <w:webHidden/>
              </w:rPr>
              <w:t>10</w:t>
            </w:r>
            <w:r w:rsidR="00C6539C" w:rsidRPr="00C6539C">
              <w:rPr>
                <w:webHidden/>
              </w:rPr>
              <w:fldChar w:fldCharType="end"/>
            </w:r>
          </w:hyperlink>
        </w:p>
        <w:p w14:paraId="1D7C9439" w14:textId="20250F9A" w:rsidR="00C6539C" w:rsidRPr="00C6539C" w:rsidRDefault="00000000" w:rsidP="00C6539C">
          <w:pPr>
            <w:pStyle w:val="TOC1"/>
          </w:pPr>
          <w:hyperlink w:anchor="_Toc141240877" w:history="1">
            <w:r w:rsidR="00C6539C" w:rsidRPr="00C6539C">
              <w:rPr>
                <w:rStyle w:val="Hyperlink"/>
              </w:rPr>
              <w:t>12.</w:t>
            </w:r>
            <w:r w:rsidR="00C6539C" w:rsidRPr="00C6539C">
              <w:tab/>
            </w:r>
            <w:r w:rsidR="00C6539C" w:rsidRPr="00C6539C">
              <w:rPr>
                <w:rStyle w:val="Hyperlink"/>
              </w:rPr>
              <w:t>GROUP NET-METERING SYSTEM METERING; REQUIREMENTS</w:t>
            </w:r>
            <w:r w:rsidR="00C6539C" w:rsidRPr="00C6539C">
              <w:rPr>
                <w:webHidden/>
              </w:rPr>
              <w:tab/>
            </w:r>
            <w:r w:rsidR="00C6539C" w:rsidRPr="00C6539C">
              <w:rPr>
                <w:webHidden/>
              </w:rPr>
              <w:fldChar w:fldCharType="begin"/>
            </w:r>
            <w:r w:rsidR="00C6539C" w:rsidRPr="00C6539C">
              <w:rPr>
                <w:webHidden/>
              </w:rPr>
              <w:instrText xml:space="preserve"> PAGEREF _Toc141240877 \h </w:instrText>
            </w:r>
            <w:r w:rsidR="00C6539C" w:rsidRPr="00C6539C">
              <w:rPr>
                <w:webHidden/>
              </w:rPr>
            </w:r>
            <w:r w:rsidR="00C6539C" w:rsidRPr="00C6539C">
              <w:rPr>
                <w:webHidden/>
              </w:rPr>
              <w:fldChar w:fldCharType="separate"/>
            </w:r>
            <w:r w:rsidR="00C6539C" w:rsidRPr="00C6539C">
              <w:rPr>
                <w:webHidden/>
              </w:rPr>
              <w:t>10</w:t>
            </w:r>
            <w:r w:rsidR="00C6539C" w:rsidRPr="00C6539C">
              <w:rPr>
                <w:webHidden/>
              </w:rPr>
              <w:fldChar w:fldCharType="end"/>
            </w:r>
          </w:hyperlink>
        </w:p>
        <w:p w14:paraId="4F4F14C4" w14:textId="699C987A" w:rsidR="00C6539C" w:rsidRPr="00C6539C" w:rsidRDefault="00000000" w:rsidP="00C6539C">
          <w:pPr>
            <w:pStyle w:val="TOC1"/>
          </w:pPr>
          <w:hyperlink w:anchor="_Toc141240878" w:history="1">
            <w:r w:rsidR="00C6539C" w:rsidRPr="00C6539C">
              <w:rPr>
                <w:rStyle w:val="Hyperlink"/>
              </w:rPr>
              <w:t>13.</w:t>
            </w:r>
            <w:r w:rsidR="00C6539C" w:rsidRPr="00C6539C">
              <w:tab/>
            </w:r>
            <w:r w:rsidR="00C6539C" w:rsidRPr="00C6539C">
              <w:rPr>
                <w:rStyle w:val="Hyperlink"/>
              </w:rPr>
              <w:t>DISCONNECTION OF NET-METERED SYSTEM</w:t>
            </w:r>
            <w:r w:rsidR="00C6539C" w:rsidRPr="00C6539C">
              <w:rPr>
                <w:webHidden/>
              </w:rPr>
              <w:tab/>
            </w:r>
            <w:r w:rsidR="00C6539C" w:rsidRPr="00C6539C">
              <w:rPr>
                <w:webHidden/>
              </w:rPr>
              <w:fldChar w:fldCharType="begin"/>
            </w:r>
            <w:r w:rsidR="00C6539C" w:rsidRPr="00C6539C">
              <w:rPr>
                <w:webHidden/>
              </w:rPr>
              <w:instrText xml:space="preserve"> PAGEREF _Toc141240878 \h </w:instrText>
            </w:r>
            <w:r w:rsidR="00C6539C" w:rsidRPr="00C6539C">
              <w:rPr>
                <w:webHidden/>
              </w:rPr>
            </w:r>
            <w:r w:rsidR="00C6539C" w:rsidRPr="00C6539C">
              <w:rPr>
                <w:webHidden/>
              </w:rPr>
              <w:fldChar w:fldCharType="separate"/>
            </w:r>
            <w:r w:rsidR="00C6539C" w:rsidRPr="00C6539C">
              <w:rPr>
                <w:webHidden/>
              </w:rPr>
              <w:t>13</w:t>
            </w:r>
            <w:r w:rsidR="00C6539C" w:rsidRPr="00C6539C">
              <w:rPr>
                <w:webHidden/>
              </w:rPr>
              <w:fldChar w:fldCharType="end"/>
            </w:r>
          </w:hyperlink>
        </w:p>
        <w:p w14:paraId="2AEE507F" w14:textId="27DC76AD" w:rsidR="00C6539C" w:rsidRDefault="00C6539C">
          <w:r>
            <w:rPr>
              <w:b/>
              <w:bCs/>
              <w:noProof/>
            </w:rPr>
            <w:fldChar w:fldCharType="end"/>
          </w:r>
        </w:p>
      </w:sdtContent>
    </w:sdt>
    <w:p w14:paraId="267114D7" w14:textId="77777777" w:rsidR="00D428E9" w:rsidRDefault="00D428E9" w:rsidP="00D428E9">
      <w:pPr>
        <w:sectPr w:rsidR="00D428E9" w:rsidSect="009369F6">
          <w:headerReference w:type="default" r:id="rId12"/>
          <w:footerReference w:type="default" r:id="rId13"/>
          <w:pgSz w:w="12240" w:h="15840"/>
          <w:pgMar w:top="1440" w:right="1440" w:bottom="1440" w:left="1440" w:header="720" w:footer="720" w:gutter="0"/>
          <w:cols w:space="720"/>
          <w:docGrid w:linePitch="360"/>
        </w:sectPr>
      </w:pPr>
    </w:p>
    <w:p w14:paraId="680590F3" w14:textId="77777777" w:rsidR="00D428E9" w:rsidRPr="00C6539C" w:rsidRDefault="00D428E9" w:rsidP="00C6539C">
      <w:pPr>
        <w:pStyle w:val="Style1"/>
        <w:ind w:left="0" w:hanging="450"/>
      </w:pPr>
      <w:bookmarkStart w:id="0" w:name="_Toc141240866"/>
      <w:r w:rsidRPr="00C6539C">
        <w:lastRenderedPageBreak/>
        <w:t>AVAILABILITY</w:t>
      </w:r>
      <w:bookmarkEnd w:id="0"/>
    </w:p>
    <w:p w14:paraId="3CCDC9A4" w14:textId="36E8EA4E" w:rsidR="00D428E9" w:rsidRDefault="00D428E9" w:rsidP="00D428E9">
      <w:pPr>
        <w:autoSpaceDE w:val="0"/>
        <w:autoSpaceDN w:val="0"/>
        <w:adjustRightInd w:val="0"/>
        <w:spacing w:after="0" w:line="240" w:lineRule="auto"/>
        <w:jc w:val="both"/>
        <w:rPr>
          <w:rFonts w:ascii="Calibri" w:hAnsi="Calibri" w:cs="Calibri"/>
          <w:kern w:val="0"/>
          <w:sz w:val="24"/>
          <w:szCs w:val="24"/>
        </w:rPr>
      </w:pPr>
      <w:r>
        <w:rPr>
          <w:rFonts w:ascii="Calibri" w:hAnsi="Calibri" w:cs="Calibri"/>
          <w:kern w:val="0"/>
          <w:sz w:val="24"/>
          <w:szCs w:val="24"/>
        </w:rPr>
        <w:t xml:space="preserve">This tariff shall apply to Hyde Park Electric (“HPE”) customers who: (1) take service under another applicable HPE tariff, (2) have received approval pursuant to 30 V.S.A. §§ 8010, 219a and 248 from the Vermont Public Utility Commission (“Commission”) for a net-metered system or a net-metered system as provided for in Commission Rule 5.100, and (3) employ an eligible system to generate electricity primarily for their own use and which from time to time generates electricity in excess of the customer’s then current needs and is connected to deliver such excess electricity </w:t>
      </w:r>
      <w:r w:rsidRPr="00D428E9">
        <w:rPr>
          <w:rFonts w:ascii="Calibri" w:hAnsi="Calibri" w:cs="Calibri"/>
          <w:kern w:val="0"/>
          <w:sz w:val="24"/>
          <w:szCs w:val="24"/>
        </w:rPr>
        <w:t>to HPE’s distribution system.</w:t>
      </w:r>
    </w:p>
    <w:p w14:paraId="3EDF0EBC" w14:textId="77777777" w:rsidR="00D428E9" w:rsidRDefault="00D428E9" w:rsidP="00D428E9">
      <w:pPr>
        <w:autoSpaceDE w:val="0"/>
        <w:autoSpaceDN w:val="0"/>
        <w:adjustRightInd w:val="0"/>
        <w:spacing w:after="0" w:line="240" w:lineRule="auto"/>
        <w:jc w:val="both"/>
        <w:rPr>
          <w:rFonts w:ascii="Calibri" w:hAnsi="Calibri" w:cs="Calibri"/>
          <w:kern w:val="0"/>
          <w:sz w:val="24"/>
          <w:szCs w:val="24"/>
        </w:rPr>
      </w:pPr>
    </w:p>
    <w:p w14:paraId="0DBC8C39" w14:textId="70485DFF" w:rsidR="00D428E9" w:rsidRDefault="00D428E9" w:rsidP="00C6539C">
      <w:pPr>
        <w:pStyle w:val="Style1"/>
        <w:ind w:left="0" w:hanging="450"/>
      </w:pPr>
      <w:bookmarkStart w:id="1" w:name="_Toc141240867"/>
      <w:r w:rsidRPr="00D428E9">
        <w:t>RULES, REGULATIONS AND STATUTES</w:t>
      </w:r>
      <w:bookmarkEnd w:id="1"/>
    </w:p>
    <w:p w14:paraId="3600613B" w14:textId="1E197313" w:rsidR="00D428E9" w:rsidRDefault="00D428E9" w:rsidP="00D428E9">
      <w:pPr>
        <w:autoSpaceDE w:val="0"/>
        <w:autoSpaceDN w:val="0"/>
        <w:adjustRightInd w:val="0"/>
        <w:spacing w:after="0" w:line="240" w:lineRule="auto"/>
        <w:jc w:val="both"/>
        <w:rPr>
          <w:rFonts w:ascii="Calibri" w:hAnsi="Calibri" w:cs="Calibri"/>
          <w:kern w:val="0"/>
          <w:sz w:val="24"/>
          <w:szCs w:val="24"/>
        </w:rPr>
      </w:pPr>
      <w:r w:rsidRPr="00D428E9">
        <w:rPr>
          <w:rFonts w:ascii="Calibri" w:hAnsi="Calibri" w:cs="Calibri"/>
          <w:kern w:val="0"/>
          <w:sz w:val="24"/>
          <w:szCs w:val="24"/>
        </w:rPr>
        <w:t>HPE acknowledges the existence of Commission Rule 5.100, and the Revised Net Metering</w:t>
      </w:r>
      <w:r w:rsidR="00643F70">
        <w:rPr>
          <w:rFonts w:ascii="Calibri" w:hAnsi="Calibri" w:cs="Calibri"/>
          <w:kern w:val="0"/>
          <w:sz w:val="24"/>
          <w:szCs w:val="24"/>
        </w:rPr>
        <w:t xml:space="preserve"> </w:t>
      </w:r>
      <w:r w:rsidRPr="00D428E9">
        <w:rPr>
          <w:rFonts w:ascii="Calibri" w:hAnsi="Calibri" w:cs="Calibri"/>
          <w:kern w:val="0"/>
          <w:sz w:val="24"/>
          <w:szCs w:val="24"/>
        </w:rPr>
        <w:t>Program, as ordered by the Commission on June 8, 2017, relative to net metering, as well as</w:t>
      </w:r>
      <w:r w:rsidR="00643F70">
        <w:rPr>
          <w:rFonts w:ascii="Calibri" w:hAnsi="Calibri" w:cs="Calibri"/>
          <w:kern w:val="0"/>
          <w:sz w:val="24"/>
          <w:szCs w:val="24"/>
        </w:rPr>
        <w:t xml:space="preserve"> </w:t>
      </w:r>
      <w:r w:rsidRPr="00D428E9">
        <w:rPr>
          <w:rFonts w:ascii="Calibri" w:hAnsi="Calibri" w:cs="Calibri"/>
          <w:kern w:val="0"/>
          <w:sz w:val="24"/>
          <w:szCs w:val="24"/>
        </w:rPr>
        <w:t>various state statutes governing net-metering. Rule 5.100, the Revised Net- Metering Program</w:t>
      </w:r>
      <w:r w:rsidR="00643F70">
        <w:rPr>
          <w:rFonts w:ascii="Calibri" w:hAnsi="Calibri" w:cs="Calibri"/>
          <w:kern w:val="0"/>
          <w:sz w:val="24"/>
          <w:szCs w:val="24"/>
        </w:rPr>
        <w:t xml:space="preserve"> </w:t>
      </w:r>
      <w:r w:rsidRPr="00D428E9">
        <w:rPr>
          <w:rFonts w:ascii="Calibri" w:hAnsi="Calibri" w:cs="Calibri"/>
          <w:kern w:val="0"/>
          <w:sz w:val="24"/>
          <w:szCs w:val="24"/>
        </w:rPr>
        <w:t>and the applicable statutes, as they may be amended from time to time, are hereby incorporated</w:t>
      </w:r>
      <w:r w:rsidR="00643F70">
        <w:rPr>
          <w:rFonts w:ascii="Calibri" w:hAnsi="Calibri" w:cs="Calibri"/>
          <w:kern w:val="0"/>
          <w:sz w:val="24"/>
          <w:szCs w:val="24"/>
        </w:rPr>
        <w:t xml:space="preserve"> </w:t>
      </w:r>
      <w:r w:rsidRPr="00D428E9">
        <w:rPr>
          <w:rFonts w:ascii="Calibri" w:hAnsi="Calibri" w:cs="Calibri"/>
          <w:kern w:val="0"/>
          <w:sz w:val="24"/>
          <w:szCs w:val="24"/>
        </w:rPr>
        <w:t>into and made a part of this tariff. To the extent that the applicable statutes, Rule 5.100, the</w:t>
      </w:r>
      <w:r w:rsidR="00643F70">
        <w:rPr>
          <w:rFonts w:ascii="Calibri" w:hAnsi="Calibri" w:cs="Calibri"/>
          <w:kern w:val="0"/>
          <w:sz w:val="24"/>
          <w:szCs w:val="24"/>
        </w:rPr>
        <w:t xml:space="preserve"> </w:t>
      </w:r>
      <w:r w:rsidRPr="00D428E9">
        <w:rPr>
          <w:rFonts w:ascii="Calibri" w:hAnsi="Calibri" w:cs="Calibri"/>
          <w:kern w:val="0"/>
          <w:sz w:val="24"/>
          <w:szCs w:val="24"/>
        </w:rPr>
        <w:t>Revised Net-Metering Program, or any part thereof, may be inconsistent with this tariff, the</w:t>
      </w:r>
      <w:r w:rsidR="00643F70">
        <w:rPr>
          <w:rFonts w:ascii="Calibri" w:hAnsi="Calibri" w:cs="Calibri"/>
          <w:kern w:val="0"/>
          <w:sz w:val="24"/>
          <w:szCs w:val="24"/>
        </w:rPr>
        <w:t xml:space="preserve"> </w:t>
      </w:r>
      <w:r w:rsidRPr="00D428E9">
        <w:rPr>
          <w:rFonts w:ascii="Calibri" w:hAnsi="Calibri" w:cs="Calibri"/>
          <w:kern w:val="0"/>
          <w:sz w:val="24"/>
          <w:szCs w:val="24"/>
        </w:rPr>
        <w:t>applicable statutes, the Revised Net-Metering Program, and/or Rule 5.100 shall control in</w:t>
      </w:r>
      <w:r w:rsidR="00643F70">
        <w:rPr>
          <w:rFonts w:ascii="Calibri" w:hAnsi="Calibri" w:cs="Calibri"/>
          <w:kern w:val="0"/>
          <w:sz w:val="24"/>
          <w:szCs w:val="24"/>
        </w:rPr>
        <w:t xml:space="preserve"> </w:t>
      </w:r>
      <w:r w:rsidRPr="00D428E9">
        <w:rPr>
          <w:rFonts w:ascii="Calibri" w:hAnsi="Calibri" w:cs="Calibri"/>
          <w:kern w:val="0"/>
          <w:sz w:val="24"/>
          <w:szCs w:val="24"/>
        </w:rPr>
        <w:t>accordance with law. Customers must conform to all applicable requirements of 30 V.S.A. §§</w:t>
      </w:r>
      <w:r w:rsidR="00643F70">
        <w:rPr>
          <w:rFonts w:ascii="Calibri" w:hAnsi="Calibri" w:cs="Calibri"/>
          <w:kern w:val="0"/>
          <w:sz w:val="24"/>
          <w:szCs w:val="24"/>
        </w:rPr>
        <w:t xml:space="preserve"> </w:t>
      </w:r>
      <w:r w:rsidRPr="00D428E9">
        <w:rPr>
          <w:rFonts w:ascii="Calibri" w:hAnsi="Calibri" w:cs="Calibri"/>
          <w:kern w:val="0"/>
          <w:sz w:val="24"/>
          <w:szCs w:val="24"/>
        </w:rPr>
        <w:t>8010, 219a as it existed on December 31, 2016, and 248 and to Commission Orders, Rules,</w:t>
      </w:r>
      <w:r w:rsidR="00643F70">
        <w:rPr>
          <w:rFonts w:ascii="Calibri" w:hAnsi="Calibri" w:cs="Calibri"/>
          <w:kern w:val="0"/>
          <w:sz w:val="24"/>
          <w:szCs w:val="24"/>
        </w:rPr>
        <w:t xml:space="preserve"> </w:t>
      </w:r>
      <w:r w:rsidRPr="00D428E9">
        <w:rPr>
          <w:rFonts w:ascii="Calibri" w:hAnsi="Calibri" w:cs="Calibri"/>
          <w:kern w:val="0"/>
          <w:sz w:val="24"/>
          <w:szCs w:val="24"/>
        </w:rPr>
        <w:t>Regulations, or electrical safety, power quality, and interconnection requirements pertaining to</w:t>
      </w:r>
      <w:r w:rsidR="00643F70">
        <w:rPr>
          <w:rFonts w:ascii="Calibri" w:hAnsi="Calibri" w:cs="Calibri"/>
          <w:kern w:val="0"/>
          <w:sz w:val="24"/>
          <w:szCs w:val="24"/>
        </w:rPr>
        <w:t xml:space="preserve"> </w:t>
      </w:r>
      <w:r w:rsidRPr="00D428E9">
        <w:rPr>
          <w:rFonts w:ascii="Calibri" w:hAnsi="Calibri" w:cs="Calibri"/>
          <w:kern w:val="0"/>
          <w:sz w:val="24"/>
          <w:szCs w:val="24"/>
        </w:rPr>
        <w:t>self-generation of energy for net-metering. This tariff provision shall not supersede any terms</w:t>
      </w:r>
      <w:r w:rsidR="00643F70">
        <w:rPr>
          <w:rFonts w:ascii="Calibri" w:hAnsi="Calibri" w:cs="Calibri"/>
          <w:kern w:val="0"/>
          <w:sz w:val="24"/>
          <w:szCs w:val="24"/>
        </w:rPr>
        <w:t xml:space="preserve"> </w:t>
      </w:r>
      <w:r w:rsidRPr="00D428E9">
        <w:rPr>
          <w:rFonts w:ascii="Calibri" w:hAnsi="Calibri" w:cs="Calibri"/>
          <w:kern w:val="0"/>
          <w:sz w:val="24"/>
          <w:szCs w:val="24"/>
        </w:rPr>
        <w:t>and conditions of any other tariff provision under which the customer takes service from HPE,</w:t>
      </w:r>
      <w:r w:rsidR="00643F70">
        <w:rPr>
          <w:rFonts w:ascii="Calibri" w:hAnsi="Calibri" w:cs="Calibri"/>
          <w:kern w:val="0"/>
          <w:sz w:val="24"/>
          <w:szCs w:val="24"/>
        </w:rPr>
        <w:t xml:space="preserve"> </w:t>
      </w:r>
      <w:r w:rsidRPr="00D428E9">
        <w:rPr>
          <w:rFonts w:ascii="Calibri" w:hAnsi="Calibri" w:cs="Calibri"/>
          <w:kern w:val="0"/>
          <w:sz w:val="24"/>
          <w:szCs w:val="24"/>
        </w:rPr>
        <w:t>which other terms and conditions shall continue to apply.</w:t>
      </w:r>
    </w:p>
    <w:p w14:paraId="777CC122" w14:textId="77777777" w:rsidR="00643F70" w:rsidRDefault="00643F70" w:rsidP="00D428E9">
      <w:pPr>
        <w:autoSpaceDE w:val="0"/>
        <w:autoSpaceDN w:val="0"/>
        <w:adjustRightInd w:val="0"/>
        <w:spacing w:after="0" w:line="240" w:lineRule="auto"/>
        <w:jc w:val="both"/>
        <w:rPr>
          <w:rFonts w:ascii="Calibri" w:hAnsi="Calibri" w:cs="Calibri"/>
          <w:kern w:val="0"/>
          <w:sz w:val="24"/>
          <w:szCs w:val="24"/>
        </w:rPr>
      </w:pPr>
    </w:p>
    <w:p w14:paraId="4DFE3145" w14:textId="77777777" w:rsidR="00643F70" w:rsidRPr="00643F70" w:rsidRDefault="00643F70" w:rsidP="00643F70">
      <w:pPr>
        <w:autoSpaceDE w:val="0"/>
        <w:autoSpaceDN w:val="0"/>
        <w:adjustRightInd w:val="0"/>
        <w:spacing w:after="0" w:line="240" w:lineRule="auto"/>
        <w:rPr>
          <w:rFonts w:ascii="Calibri-Bold" w:hAnsi="Calibri-Bold" w:cs="Calibri-Bold"/>
          <w:b/>
          <w:bCs/>
          <w:kern w:val="0"/>
          <w:sz w:val="28"/>
          <w:szCs w:val="28"/>
          <w:u w:val="single"/>
        </w:rPr>
      </w:pPr>
      <w:r w:rsidRPr="00643F70">
        <w:rPr>
          <w:rFonts w:ascii="Calibri-Bold" w:hAnsi="Calibri-Bold" w:cs="Calibri-Bold"/>
          <w:b/>
          <w:bCs/>
          <w:kern w:val="0"/>
          <w:sz w:val="28"/>
          <w:szCs w:val="28"/>
          <w:u w:val="single"/>
        </w:rPr>
        <w:t>Certificate of Public Good (“CPG”)</w:t>
      </w:r>
    </w:p>
    <w:p w14:paraId="06EF85CA" w14:textId="3A627947" w:rsidR="00643F70" w:rsidRDefault="00643F70" w:rsidP="00643F70">
      <w:pPr>
        <w:autoSpaceDE w:val="0"/>
        <w:autoSpaceDN w:val="0"/>
        <w:adjustRightInd w:val="0"/>
        <w:spacing w:after="0" w:line="240" w:lineRule="auto"/>
        <w:jc w:val="both"/>
        <w:rPr>
          <w:rFonts w:ascii="Calibri" w:hAnsi="Calibri" w:cs="Calibri"/>
          <w:kern w:val="0"/>
          <w:sz w:val="24"/>
          <w:szCs w:val="24"/>
        </w:rPr>
      </w:pPr>
      <w:r>
        <w:rPr>
          <w:rFonts w:ascii="Calibri" w:hAnsi="Calibri" w:cs="Calibri"/>
          <w:kern w:val="0"/>
          <w:sz w:val="24"/>
          <w:szCs w:val="24"/>
        </w:rPr>
        <w:t>Any customer seeking to take service in accordance with this tariff shall be required to submit written registration or application for a CPG under 30 V.S.A. §§ 8010, 219a as it existed on December 31, 2016, and 248, or under revised Commission Rule 5.100, to the Commission on forms specified by the Commission, follow all procedures specified in those forms, and obtain such CPG from the Commission before connecting any eligible system to the HPE’s distribution system or to any portion of the member’s own electric system that is itself connected to the HPE’s electric distribution system. A CPG for a net-metering system is automatically transferred when the property with the net-metering system is sold or otherwise conveyed. The new owner may commence net-metering provided that the new owner:</w:t>
      </w:r>
    </w:p>
    <w:p w14:paraId="3E635F3C" w14:textId="77777777" w:rsidR="00643F70" w:rsidRDefault="00643F70" w:rsidP="00643F70">
      <w:pPr>
        <w:autoSpaceDE w:val="0"/>
        <w:autoSpaceDN w:val="0"/>
        <w:adjustRightInd w:val="0"/>
        <w:spacing w:after="0" w:line="240" w:lineRule="auto"/>
        <w:jc w:val="both"/>
        <w:rPr>
          <w:rFonts w:ascii="Calibri" w:hAnsi="Calibri" w:cs="Calibri"/>
          <w:kern w:val="0"/>
          <w:sz w:val="24"/>
          <w:szCs w:val="24"/>
        </w:rPr>
      </w:pPr>
    </w:p>
    <w:p w14:paraId="7FCFBEA2" w14:textId="4F35D975" w:rsidR="00913DA0" w:rsidRDefault="00643F70" w:rsidP="00643F70">
      <w:pPr>
        <w:autoSpaceDE w:val="0"/>
        <w:autoSpaceDN w:val="0"/>
        <w:adjustRightInd w:val="0"/>
        <w:spacing w:after="0" w:line="240" w:lineRule="auto"/>
        <w:ind w:left="360" w:hanging="360"/>
        <w:jc w:val="both"/>
        <w:rPr>
          <w:rFonts w:ascii="Calibri" w:hAnsi="Calibri" w:cs="Calibri"/>
          <w:kern w:val="0"/>
          <w:sz w:val="24"/>
          <w:szCs w:val="24"/>
        </w:rPr>
      </w:pPr>
      <w:r>
        <w:rPr>
          <w:rFonts w:ascii="Calibri" w:hAnsi="Calibri" w:cs="Calibri"/>
          <w:kern w:val="0"/>
          <w:sz w:val="24"/>
          <w:szCs w:val="24"/>
        </w:rPr>
        <w:t xml:space="preserve">(1) agrees to operate and maintain the net-metering system according to the terms and conditions of the CPG and in compliance with the Commission Rule 5.100; </w:t>
      </w:r>
      <w:r w:rsidR="00476443">
        <w:rPr>
          <w:color w:val="0B0B0B"/>
          <w:sz w:val="23"/>
        </w:rPr>
        <w:t xml:space="preserve">as well as any HPE terms and conditions, as requested by HPE </w:t>
      </w:r>
      <w:proofErr w:type="gramStart"/>
      <w:r w:rsidR="00476443">
        <w:rPr>
          <w:color w:val="0B0B0B"/>
          <w:sz w:val="23"/>
        </w:rPr>
        <w:t>in order to</w:t>
      </w:r>
      <w:proofErr w:type="gramEnd"/>
      <w:r w:rsidR="00476443">
        <w:rPr>
          <w:color w:val="0B0B0B"/>
          <w:sz w:val="23"/>
        </w:rPr>
        <w:t xml:space="preserve"> operate and maintain the local distribution system in a safe and reliable manner;</w:t>
      </w:r>
      <w:r w:rsidR="00913DA0">
        <w:rPr>
          <w:rFonts w:ascii="Calibri" w:hAnsi="Calibri" w:cs="Calibri"/>
          <w:kern w:val="0"/>
          <w:sz w:val="24"/>
          <w:szCs w:val="24"/>
        </w:rPr>
        <w:br w:type="page"/>
      </w:r>
    </w:p>
    <w:p w14:paraId="69357BBF" w14:textId="51493053" w:rsidR="00643F70" w:rsidRDefault="00EA4E60" w:rsidP="00643F70">
      <w:pPr>
        <w:autoSpaceDE w:val="0"/>
        <w:autoSpaceDN w:val="0"/>
        <w:adjustRightInd w:val="0"/>
        <w:spacing w:after="0" w:line="240" w:lineRule="auto"/>
        <w:ind w:left="360" w:hanging="360"/>
        <w:jc w:val="both"/>
        <w:rPr>
          <w:rFonts w:ascii="Calibri" w:hAnsi="Calibri" w:cs="Calibri"/>
          <w:kern w:val="0"/>
          <w:sz w:val="24"/>
          <w:szCs w:val="24"/>
        </w:rPr>
      </w:pPr>
      <w:r>
        <w:rPr>
          <w:rFonts w:ascii="Calibri" w:hAnsi="Calibri" w:cs="Calibri"/>
          <w:kern w:val="0"/>
          <w:sz w:val="24"/>
          <w:szCs w:val="24"/>
        </w:rPr>
        <w:lastRenderedPageBreak/>
        <w:t>(2) files a transfer form provided by the Commission with HPE and the Commission.</w:t>
      </w:r>
    </w:p>
    <w:p w14:paraId="11A6F986" w14:textId="77777777" w:rsidR="00EA4E60" w:rsidRDefault="00EA4E60" w:rsidP="00643F70">
      <w:pPr>
        <w:autoSpaceDE w:val="0"/>
        <w:autoSpaceDN w:val="0"/>
        <w:adjustRightInd w:val="0"/>
        <w:spacing w:after="0" w:line="240" w:lineRule="auto"/>
        <w:ind w:left="360" w:hanging="360"/>
        <w:jc w:val="both"/>
        <w:rPr>
          <w:rFonts w:ascii="Calibri" w:hAnsi="Calibri" w:cs="Calibri"/>
          <w:kern w:val="0"/>
          <w:sz w:val="24"/>
          <w:szCs w:val="24"/>
        </w:rPr>
      </w:pPr>
    </w:p>
    <w:p w14:paraId="6D626872" w14:textId="2BAC5C59" w:rsidR="00EA4E60" w:rsidRPr="00C6539C" w:rsidRDefault="00EA4E60" w:rsidP="00C6539C">
      <w:pPr>
        <w:pStyle w:val="Style1"/>
        <w:ind w:left="0" w:hanging="450"/>
      </w:pPr>
      <w:bookmarkStart w:id="2" w:name="_Toc141240868"/>
      <w:r w:rsidRPr="00C6539C">
        <w:t>INTERCONNECTION REQUIREMENTS</w:t>
      </w:r>
      <w:bookmarkEnd w:id="2"/>
    </w:p>
    <w:p w14:paraId="014DFFD2" w14:textId="100170DE" w:rsidR="00EA4E60" w:rsidRDefault="00EA4E60" w:rsidP="00EA4E60">
      <w:pPr>
        <w:autoSpaceDE w:val="0"/>
        <w:autoSpaceDN w:val="0"/>
        <w:adjustRightInd w:val="0"/>
        <w:spacing w:after="0" w:line="240" w:lineRule="auto"/>
        <w:jc w:val="both"/>
        <w:rPr>
          <w:rFonts w:ascii="Calibri" w:hAnsi="Calibri" w:cs="Calibri"/>
          <w:kern w:val="0"/>
          <w:sz w:val="24"/>
          <w:szCs w:val="24"/>
        </w:rPr>
      </w:pPr>
      <w:r>
        <w:rPr>
          <w:rFonts w:ascii="Calibri" w:hAnsi="Calibri" w:cs="Calibri"/>
          <w:kern w:val="0"/>
          <w:sz w:val="24"/>
          <w:szCs w:val="24"/>
        </w:rPr>
        <w:t xml:space="preserve">Commission Rule 5.500 governs the connection of all net-metering systems. Any customer seeking to take service in accordance with this tariff will bear the costs of any equipment necessary to interconnect the net-metering system to HPE’s distribution grid and any distribution system upgrades necessary to ensure system stability and reliability. Charges are due prior to interconnection to cover the cost of distribution system improvements necessary to </w:t>
      </w:r>
      <w:proofErr w:type="gramStart"/>
      <w:r>
        <w:rPr>
          <w:rFonts w:ascii="Calibri" w:hAnsi="Calibri" w:cs="Calibri"/>
          <w:kern w:val="0"/>
          <w:sz w:val="24"/>
          <w:szCs w:val="24"/>
        </w:rPr>
        <w:t>safely and reliably serve the net-metering customer</w:t>
      </w:r>
      <w:proofErr w:type="gramEnd"/>
      <w:r>
        <w:rPr>
          <w:rFonts w:ascii="Calibri" w:hAnsi="Calibri" w:cs="Calibri"/>
          <w:kern w:val="0"/>
          <w:sz w:val="24"/>
          <w:szCs w:val="24"/>
        </w:rPr>
        <w:t xml:space="preserve">. </w:t>
      </w:r>
      <w:r w:rsidR="00476443">
        <w:rPr>
          <w:color w:val="0B0B0B"/>
        </w:rPr>
        <w:t xml:space="preserve">Should interconnection requirements need to be updated as necessary to operate and maintain safe and reliable electrical conditions, HPE shall provide notice and details of the update requirements with a minimum of 120 </w:t>
      </w:r>
      <w:proofErr w:type="spellStart"/>
      <w:r w:rsidR="00476443">
        <w:rPr>
          <w:color w:val="0B0B0B"/>
        </w:rPr>
        <w:t>days notice</w:t>
      </w:r>
      <w:proofErr w:type="spellEnd"/>
      <w:r w:rsidR="00476443">
        <w:rPr>
          <w:color w:val="0B0B0B"/>
        </w:rPr>
        <w:t>.  If the interconnection requirements have not been updated within the notice period, HPE reserves the right disconnect the service until the customer implements the updated requirements.</w:t>
      </w:r>
    </w:p>
    <w:p w14:paraId="18B71CFC" w14:textId="77777777" w:rsidR="00EA4E60" w:rsidRDefault="00EA4E60" w:rsidP="00EA4E60">
      <w:pPr>
        <w:autoSpaceDE w:val="0"/>
        <w:autoSpaceDN w:val="0"/>
        <w:adjustRightInd w:val="0"/>
        <w:spacing w:after="0" w:line="240" w:lineRule="auto"/>
        <w:jc w:val="both"/>
        <w:rPr>
          <w:rFonts w:ascii="Calibri" w:hAnsi="Calibri" w:cs="Calibri"/>
          <w:kern w:val="0"/>
          <w:sz w:val="24"/>
          <w:szCs w:val="24"/>
        </w:rPr>
      </w:pPr>
    </w:p>
    <w:p w14:paraId="5A20784E" w14:textId="78B669A0" w:rsidR="00EA4E60" w:rsidRPr="00C6539C" w:rsidRDefault="00EA4E60" w:rsidP="00C6539C">
      <w:pPr>
        <w:pStyle w:val="Style1"/>
        <w:ind w:left="0" w:hanging="450"/>
      </w:pPr>
      <w:bookmarkStart w:id="3" w:name="_Toc141240869"/>
      <w:r w:rsidRPr="00C6539C">
        <w:t>ENERGY EFFICIENCY AUDIT</w:t>
      </w:r>
      <w:bookmarkEnd w:id="3"/>
    </w:p>
    <w:p w14:paraId="5C02D051" w14:textId="390976DF" w:rsidR="00EA4E60" w:rsidRDefault="00EA4E60" w:rsidP="00EA4E60">
      <w:pPr>
        <w:autoSpaceDE w:val="0"/>
        <w:autoSpaceDN w:val="0"/>
        <w:adjustRightInd w:val="0"/>
        <w:spacing w:after="0" w:line="240" w:lineRule="auto"/>
        <w:jc w:val="both"/>
        <w:rPr>
          <w:rFonts w:ascii="Calibri" w:hAnsi="Calibri" w:cs="Calibri"/>
          <w:kern w:val="0"/>
          <w:sz w:val="24"/>
          <w:szCs w:val="24"/>
        </w:rPr>
      </w:pPr>
      <w:r>
        <w:rPr>
          <w:rFonts w:ascii="Calibri" w:hAnsi="Calibri" w:cs="Calibri"/>
          <w:kern w:val="0"/>
          <w:sz w:val="24"/>
          <w:szCs w:val="24"/>
        </w:rPr>
        <w:t>Any residential customer seeking to take new service in accordance with this tariff, with energy consumption of 750 kWh per month that is based upon the past two year’s average kWh consumption, or in the absence of such consumption data, an estimated average based on two months consumption, and/or any commercial or industrial customer on a demand rate regardless of average use shall be required to obtain an Energy Efficiency Audit prior to submitting an application to the Commission.</w:t>
      </w:r>
    </w:p>
    <w:p w14:paraId="280D11F4" w14:textId="77777777" w:rsidR="00EA4E60" w:rsidRDefault="00EA4E60" w:rsidP="00EA4E60">
      <w:pPr>
        <w:autoSpaceDE w:val="0"/>
        <w:autoSpaceDN w:val="0"/>
        <w:adjustRightInd w:val="0"/>
        <w:spacing w:after="0" w:line="240" w:lineRule="auto"/>
        <w:jc w:val="both"/>
        <w:rPr>
          <w:rFonts w:ascii="Calibri" w:hAnsi="Calibri" w:cs="Calibri"/>
          <w:kern w:val="0"/>
          <w:sz w:val="24"/>
          <w:szCs w:val="24"/>
        </w:rPr>
      </w:pPr>
    </w:p>
    <w:p w14:paraId="5B9C1F3B" w14:textId="77777777" w:rsidR="00EA4E60" w:rsidRDefault="00EA4E60" w:rsidP="00EA4E60">
      <w:pPr>
        <w:autoSpaceDE w:val="0"/>
        <w:autoSpaceDN w:val="0"/>
        <w:adjustRightInd w:val="0"/>
        <w:spacing w:after="0" w:line="240" w:lineRule="auto"/>
        <w:jc w:val="both"/>
        <w:rPr>
          <w:rFonts w:ascii="Calibri" w:hAnsi="Calibri" w:cs="Calibri"/>
          <w:kern w:val="0"/>
          <w:sz w:val="24"/>
          <w:szCs w:val="24"/>
        </w:rPr>
      </w:pPr>
      <w:r>
        <w:rPr>
          <w:rFonts w:ascii="Calibri" w:hAnsi="Calibri" w:cs="Calibri"/>
          <w:kern w:val="0"/>
          <w:sz w:val="24"/>
          <w:szCs w:val="24"/>
        </w:rPr>
        <w:t xml:space="preserve">The Energy Efficiency Audit may be provided by Efficiency </w:t>
      </w:r>
      <w:proofErr w:type="gramStart"/>
      <w:r>
        <w:rPr>
          <w:rFonts w:ascii="Calibri" w:hAnsi="Calibri" w:cs="Calibri"/>
          <w:kern w:val="0"/>
          <w:sz w:val="24"/>
          <w:szCs w:val="24"/>
        </w:rPr>
        <w:t>Vermont</w:t>
      </w:r>
      <w:proofErr w:type="gramEnd"/>
      <w:r>
        <w:rPr>
          <w:rFonts w:ascii="Calibri" w:hAnsi="Calibri" w:cs="Calibri"/>
          <w:kern w:val="0"/>
          <w:sz w:val="24"/>
          <w:szCs w:val="24"/>
        </w:rPr>
        <w:t xml:space="preserve"> or any other vendor/contractor approved by HPE. The Energy Efficiency Audit must provide a summary of energy efficiency options, savings, and recommendations. The customer, at its discretion, shall </w:t>
      </w:r>
      <w:proofErr w:type="gramStart"/>
      <w:r>
        <w:rPr>
          <w:rFonts w:ascii="Calibri" w:hAnsi="Calibri" w:cs="Calibri"/>
          <w:kern w:val="0"/>
          <w:sz w:val="24"/>
          <w:szCs w:val="24"/>
        </w:rPr>
        <w:t>decide</w:t>
      </w:r>
      <w:proofErr w:type="gramEnd"/>
      <w:r>
        <w:rPr>
          <w:rFonts w:ascii="Calibri" w:hAnsi="Calibri" w:cs="Calibri"/>
          <w:kern w:val="0"/>
          <w:sz w:val="24"/>
          <w:szCs w:val="24"/>
        </w:rPr>
        <w:t xml:space="preserve"> to implement the recommendations or not. However, this requirement shall be waived by HPE </w:t>
      </w:r>
      <w:proofErr w:type="gramStart"/>
      <w:r>
        <w:rPr>
          <w:rFonts w:ascii="Calibri" w:hAnsi="Calibri" w:cs="Calibri"/>
          <w:kern w:val="0"/>
          <w:sz w:val="24"/>
          <w:szCs w:val="24"/>
        </w:rPr>
        <w:t>in the event that</w:t>
      </w:r>
      <w:proofErr w:type="gramEnd"/>
      <w:r>
        <w:rPr>
          <w:rFonts w:ascii="Calibri" w:hAnsi="Calibri" w:cs="Calibri"/>
          <w:kern w:val="0"/>
          <w:sz w:val="24"/>
          <w:szCs w:val="24"/>
        </w:rPr>
        <w:t xml:space="preserve"> the customer can demonstrate that the structure(s) taking service under this tariff received a 5 Star energy efficiency rating or equivalent rating or conducted an Energy Efficiency Audit accepted by HPE within the past ten (10) years. </w:t>
      </w:r>
    </w:p>
    <w:p w14:paraId="001420CC" w14:textId="77777777" w:rsidR="00EA4E60" w:rsidRDefault="00EA4E60" w:rsidP="00EA4E60">
      <w:pPr>
        <w:autoSpaceDE w:val="0"/>
        <w:autoSpaceDN w:val="0"/>
        <w:adjustRightInd w:val="0"/>
        <w:spacing w:after="0" w:line="240" w:lineRule="auto"/>
        <w:jc w:val="both"/>
        <w:rPr>
          <w:rFonts w:ascii="Calibri" w:hAnsi="Calibri" w:cs="Calibri"/>
          <w:kern w:val="0"/>
          <w:sz w:val="24"/>
          <w:szCs w:val="24"/>
        </w:rPr>
      </w:pPr>
    </w:p>
    <w:p w14:paraId="6EB955C3" w14:textId="16ECC0F8" w:rsidR="00EA4E60" w:rsidRDefault="00EA4E60" w:rsidP="00EA4E60">
      <w:pPr>
        <w:autoSpaceDE w:val="0"/>
        <w:autoSpaceDN w:val="0"/>
        <w:adjustRightInd w:val="0"/>
        <w:spacing w:after="0" w:line="240" w:lineRule="auto"/>
        <w:jc w:val="both"/>
        <w:rPr>
          <w:rFonts w:ascii="Calibri" w:hAnsi="Calibri" w:cs="Calibri"/>
          <w:kern w:val="0"/>
          <w:sz w:val="24"/>
          <w:szCs w:val="24"/>
        </w:rPr>
      </w:pPr>
      <w:proofErr w:type="gramStart"/>
      <w:r>
        <w:rPr>
          <w:rFonts w:ascii="Calibri" w:hAnsi="Calibri" w:cs="Calibri"/>
          <w:kern w:val="0"/>
          <w:sz w:val="24"/>
          <w:szCs w:val="24"/>
        </w:rPr>
        <w:t>In the event that</w:t>
      </w:r>
      <w:proofErr w:type="gramEnd"/>
      <w:r>
        <w:rPr>
          <w:rFonts w:ascii="Calibri" w:hAnsi="Calibri" w:cs="Calibri"/>
          <w:kern w:val="0"/>
          <w:sz w:val="24"/>
          <w:szCs w:val="24"/>
        </w:rPr>
        <w:t xml:space="preserve"> HPE approves an audit from someone other than Efficiency Vermont or consents to a waiver of the Efficiency Audit upon satisfaction of the criteria set forth above, HPE shall provide such approval or waiver in writing. The customer shall provide such written approval, waiver, or evidence of the completed Efficiency Vermont audit in its application for a CPG prior to the installation of the net-metering system.</w:t>
      </w:r>
    </w:p>
    <w:p w14:paraId="3BAA0A8F" w14:textId="77777777" w:rsidR="00EA4E60" w:rsidRDefault="00EA4E60" w:rsidP="00EA4E60">
      <w:pPr>
        <w:autoSpaceDE w:val="0"/>
        <w:autoSpaceDN w:val="0"/>
        <w:adjustRightInd w:val="0"/>
        <w:spacing w:after="0" w:line="240" w:lineRule="auto"/>
        <w:jc w:val="both"/>
        <w:rPr>
          <w:rFonts w:ascii="Calibri" w:hAnsi="Calibri" w:cs="Calibri"/>
          <w:kern w:val="0"/>
          <w:sz w:val="24"/>
          <w:szCs w:val="24"/>
        </w:rPr>
      </w:pPr>
    </w:p>
    <w:p w14:paraId="571C1C84" w14:textId="48FCA15D" w:rsidR="00EA4E60" w:rsidRPr="00C6539C" w:rsidRDefault="00EA4E60" w:rsidP="00C6539C">
      <w:pPr>
        <w:pStyle w:val="Style1"/>
        <w:ind w:left="0" w:hanging="450"/>
      </w:pPr>
      <w:bookmarkStart w:id="4" w:name="_Toc141240870"/>
      <w:r w:rsidRPr="00C6539C">
        <w:t>PRE-EXISTING SOLAR NET-METERING CREDITS</w:t>
      </w:r>
      <w:bookmarkEnd w:id="4"/>
    </w:p>
    <w:p w14:paraId="6C7EC566" w14:textId="77777777" w:rsidR="00EA4E60" w:rsidRDefault="00EA4E60" w:rsidP="00EA4E60">
      <w:pPr>
        <w:autoSpaceDE w:val="0"/>
        <w:autoSpaceDN w:val="0"/>
        <w:adjustRightInd w:val="0"/>
        <w:spacing w:after="0" w:line="240" w:lineRule="auto"/>
        <w:jc w:val="both"/>
        <w:rPr>
          <w:rFonts w:ascii="Calibri" w:hAnsi="Calibri" w:cs="Calibri"/>
          <w:kern w:val="0"/>
          <w:sz w:val="24"/>
          <w:szCs w:val="24"/>
        </w:rPr>
      </w:pPr>
      <w:r>
        <w:rPr>
          <w:rFonts w:ascii="Calibri" w:hAnsi="Calibri" w:cs="Calibri"/>
          <w:kern w:val="0"/>
          <w:sz w:val="24"/>
          <w:szCs w:val="24"/>
        </w:rPr>
        <w:t xml:space="preserve">Customers of HPE entitled to a credit under 30 V.S.A. section 219a(h)(1)(K), as the statute </w:t>
      </w:r>
      <w:proofErr w:type="gramStart"/>
      <w:r>
        <w:rPr>
          <w:rFonts w:ascii="Calibri" w:hAnsi="Calibri" w:cs="Calibri"/>
          <w:kern w:val="0"/>
          <w:sz w:val="24"/>
          <w:szCs w:val="24"/>
        </w:rPr>
        <w:t>existed</w:t>
      </w:r>
      <w:proofErr w:type="gramEnd"/>
    </w:p>
    <w:p w14:paraId="0E2A461E" w14:textId="77777777" w:rsidR="009213C6" w:rsidRDefault="00EA4E60" w:rsidP="009213C6">
      <w:pPr>
        <w:rPr>
          <w:color w:val="FF0000"/>
          <w:u w:val="single"/>
        </w:rPr>
      </w:pPr>
      <w:r>
        <w:rPr>
          <w:rFonts w:ascii="Calibri" w:hAnsi="Calibri" w:cs="Calibri"/>
          <w:kern w:val="0"/>
          <w:sz w:val="24"/>
          <w:szCs w:val="24"/>
        </w:rPr>
        <w:t xml:space="preserve">on December 31, 2016, shall </w:t>
      </w:r>
      <w:r w:rsidR="009213C6">
        <w:rPr>
          <w:color w:val="FF0000"/>
          <w:u w:val="single"/>
        </w:rPr>
        <w:t>be eligible to receive a credit per kWh if:</w:t>
      </w:r>
    </w:p>
    <w:p w14:paraId="06D096F0" w14:textId="77777777" w:rsidR="009213C6" w:rsidRDefault="009213C6" w:rsidP="009213C6">
      <w:pPr>
        <w:pStyle w:val="ListParagraph"/>
        <w:numPr>
          <w:ilvl w:val="0"/>
          <w:numId w:val="16"/>
        </w:numPr>
        <w:spacing w:line="256" w:lineRule="auto"/>
        <w:rPr>
          <w:color w:val="FF0000"/>
          <w:u w:val="single"/>
        </w:rPr>
      </w:pPr>
      <w:r>
        <w:rPr>
          <w:color w:val="FF0000"/>
          <w:u w:val="single"/>
        </w:rPr>
        <w:t xml:space="preserve">The customer has a completed CPG application filed with the Commission prior to January 1, </w:t>
      </w:r>
      <w:proofErr w:type="gramStart"/>
      <w:r>
        <w:rPr>
          <w:color w:val="FF0000"/>
          <w:u w:val="single"/>
        </w:rPr>
        <w:t>2017;</w:t>
      </w:r>
      <w:proofErr w:type="gramEnd"/>
    </w:p>
    <w:p w14:paraId="0B3B24D8" w14:textId="77777777" w:rsidR="009213C6" w:rsidRDefault="009213C6" w:rsidP="009213C6">
      <w:pPr>
        <w:pStyle w:val="ListParagraph"/>
        <w:numPr>
          <w:ilvl w:val="0"/>
          <w:numId w:val="16"/>
        </w:numPr>
        <w:spacing w:line="256" w:lineRule="auto"/>
        <w:rPr>
          <w:color w:val="FF0000"/>
          <w:u w:val="single"/>
        </w:rPr>
      </w:pPr>
      <w:r>
        <w:rPr>
          <w:color w:val="FF0000"/>
          <w:sz w:val="23"/>
          <w:szCs w:val="23"/>
          <w:u w:val="single"/>
        </w:rPr>
        <w:lastRenderedPageBreak/>
        <w:t xml:space="preserve">the complete CPG application must have been filed at a time when the electric company was accepting net-metering systems pursuant to 30 V.S.A. § 219a(h)(1)(A) as the statute existed on December 31, 2016, or qualified under state law as a system that did not count towards the capacity limit on net-metering contained in that statute; and </w:t>
      </w:r>
    </w:p>
    <w:p w14:paraId="77013A06" w14:textId="7AB7C69A" w:rsidR="009213C6" w:rsidRDefault="009213C6" w:rsidP="009213C6">
      <w:pPr>
        <w:pStyle w:val="ListParagraph"/>
        <w:numPr>
          <w:ilvl w:val="0"/>
          <w:numId w:val="16"/>
        </w:numPr>
        <w:spacing w:line="256" w:lineRule="auto"/>
        <w:rPr>
          <w:color w:val="FF0000"/>
          <w:u w:val="single"/>
        </w:rPr>
      </w:pPr>
      <w:r>
        <w:rPr>
          <w:color w:val="FF0000"/>
          <w:sz w:val="23"/>
          <w:szCs w:val="23"/>
          <w:u w:val="single"/>
        </w:rPr>
        <w:t xml:space="preserve">not have been amended to increase its capacity by more than 5% or 15 kW, whichever is greater, </w:t>
      </w:r>
      <w:r w:rsidR="004B0BF1">
        <w:rPr>
          <w:color w:val="FF0000"/>
          <w:sz w:val="23"/>
          <w:szCs w:val="23"/>
          <w:u w:val="single"/>
        </w:rPr>
        <w:t>on or after March 1, 2024.</w:t>
      </w:r>
    </w:p>
    <w:p w14:paraId="241FC9F1" w14:textId="1419F931" w:rsidR="00EA4E60" w:rsidRDefault="00EA4E60" w:rsidP="009213C6">
      <w:pPr>
        <w:autoSpaceDE w:val="0"/>
        <w:autoSpaceDN w:val="0"/>
        <w:adjustRightInd w:val="0"/>
        <w:spacing w:after="0" w:line="240" w:lineRule="auto"/>
        <w:ind w:left="360" w:hanging="360"/>
        <w:jc w:val="both"/>
        <w:rPr>
          <w:rFonts w:ascii="Calibri" w:hAnsi="Calibri" w:cs="Calibri"/>
          <w:kern w:val="0"/>
          <w:sz w:val="24"/>
          <w:szCs w:val="24"/>
        </w:rPr>
      </w:pPr>
      <w:r>
        <w:rPr>
          <w:rFonts w:ascii="Calibri" w:hAnsi="Calibri" w:cs="Calibri"/>
          <w:kern w:val="0"/>
          <w:sz w:val="24"/>
          <w:szCs w:val="24"/>
        </w:rPr>
        <w:t xml:space="preserve">An additional meter at the premises of the net metering customer may be necessary to implement this credit and the net metering customer shall bear the cost of the additional meter. Projects whose completed application was filed on or after January 1, </w:t>
      </w:r>
      <w:proofErr w:type="gramStart"/>
      <w:r>
        <w:rPr>
          <w:rFonts w:ascii="Calibri" w:hAnsi="Calibri" w:cs="Calibri"/>
          <w:kern w:val="0"/>
          <w:sz w:val="24"/>
          <w:szCs w:val="24"/>
        </w:rPr>
        <w:t>2017</w:t>
      </w:r>
      <w:proofErr w:type="gramEnd"/>
      <w:r>
        <w:rPr>
          <w:rFonts w:ascii="Calibri" w:hAnsi="Calibri" w:cs="Calibri"/>
          <w:kern w:val="0"/>
          <w:sz w:val="24"/>
          <w:szCs w:val="24"/>
        </w:rPr>
        <w:t xml:space="preserve"> are not eligible for the Solar Net Metering Credit.</w:t>
      </w:r>
    </w:p>
    <w:p w14:paraId="3DDF1BD9" w14:textId="77777777" w:rsidR="00EA4E60" w:rsidRDefault="00EA4E60" w:rsidP="00EA4E60">
      <w:pPr>
        <w:autoSpaceDE w:val="0"/>
        <w:autoSpaceDN w:val="0"/>
        <w:adjustRightInd w:val="0"/>
        <w:spacing w:after="0" w:line="240" w:lineRule="auto"/>
        <w:jc w:val="both"/>
        <w:rPr>
          <w:rFonts w:ascii="Calibri" w:hAnsi="Calibri" w:cs="Calibri"/>
          <w:kern w:val="0"/>
          <w:sz w:val="24"/>
          <w:szCs w:val="24"/>
        </w:rPr>
      </w:pPr>
    </w:p>
    <w:p w14:paraId="0746518E" w14:textId="468115E6" w:rsidR="00EA4E60" w:rsidRDefault="00EA4E60" w:rsidP="00EA4E60">
      <w:pPr>
        <w:autoSpaceDE w:val="0"/>
        <w:autoSpaceDN w:val="0"/>
        <w:adjustRightInd w:val="0"/>
        <w:spacing w:after="0" w:line="240" w:lineRule="auto"/>
        <w:jc w:val="both"/>
        <w:rPr>
          <w:rFonts w:ascii="Calibri" w:hAnsi="Calibri" w:cs="Calibri"/>
          <w:kern w:val="0"/>
          <w:sz w:val="24"/>
          <w:szCs w:val="24"/>
        </w:rPr>
      </w:pPr>
      <w:r>
        <w:rPr>
          <w:rFonts w:ascii="Calibri" w:hAnsi="Calibri" w:cs="Calibri"/>
          <w:kern w:val="0"/>
          <w:sz w:val="24"/>
          <w:szCs w:val="24"/>
        </w:rPr>
        <w:t>After the initial 10-year period referenced on page 5. Solar Net-Metering Credits, the rate applied to excess generation shall be as provided in Commission Rule 5.126 or its successor. A CPG amendment will not extend the ten (10)-year period during which a pre-existing system will receive the incentive provided for in Section 219a(h)(1)(A).</w:t>
      </w:r>
    </w:p>
    <w:p w14:paraId="112167B7" w14:textId="77777777" w:rsidR="00EA4E60" w:rsidRDefault="00EA4E60" w:rsidP="00EA4E60">
      <w:pPr>
        <w:autoSpaceDE w:val="0"/>
        <w:autoSpaceDN w:val="0"/>
        <w:adjustRightInd w:val="0"/>
        <w:spacing w:after="0" w:line="240" w:lineRule="auto"/>
        <w:rPr>
          <w:rFonts w:ascii="Calibri-Bold" w:hAnsi="Calibri-Bold" w:cs="Calibri-Bold"/>
          <w:b/>
          <w:bCs/>
          <w:kern w:val="0"/>
          <w:sz w:val="26"/>
          <w:szCs w:val="26"/>
        </w:rPr>
      </w:pPr>
    </w:p>
    <w:p w14:paraId="2FB37A32" w14:textId="58A01A65" w:rsidR="00EA4E60" w:rsidRPr="00EA4E60" w:rsidRDefault="00EA4E60" w:rsidP="00EA4E60">
      <w:pPr>
        <w:autoSpaceDE w:val="0"/>
        <w:autoSpaceDN w:val="0"/>
        <w:adjustRightInd w:val="0"/>
        <w:spacing w:after="0" w:line="240" w:lineRule="auto"/>
        <w:rPr>
          <w:rFonts w:ascii="Calibri-Bold" w:hAnsi="Calibri-Bold" w:cs="Calibri-Bold"/>
          <w:b/>
          <w:bCs/>
          <w:kern w:val="0"/>
          <w:sz w:val="28"/>
          <w:szCs w:val="28"/>
          <w:u w:val="single"/>
        </w:rPr>
      </w:pPr>
      <w:r w:rsidRPr="00EA4E60">
        <w:rPr>
          <w:rFonts w:ascii="Calibri-Bold" w:hAnsi="Calibri-Bold" w:cs="Calibri-Bold"/>
          <w:b/>
          <w:bCs/>
          <w:kern w:val="0"/>
          <w:sz w:val="28"/>
          <w:szCs w:val="28"/>
          <w:u w:val="single"/>
        </w:rPr>
        <w:t>Solar Net-Metering Credit</w:t>
      </w:r>
    </w:p>
    <w:p w14:paraId="70052AF9" w14:textId="0063F8A6" w:rsidR="00EA4E60" w:rsidRDefault="00EA4E60" w:rsidP="00EA4E60">
      <w:pPr>
        <w:autoSpaceDE w:val="0"/>
        <w:autoSpaceDN w:val="0"/>
        <w:adjustRightInd w:val="0"/>
        <w:spacing w:after="0" w:line="240" w:lineRule="auto"/>
        <w:jc w:val="both"/>
        <w:rPr>
          <w:rFonts w:ascii="Calibri" w:hAnsi="Calibri" w:cs="Calibri"/>
          <w:kern w:val="0"/>
          <w:sz w:val="24"/>
          <w:szCs w:val="24"/>
        </w:rPr>
      </w:pPr>
      <w:r>
        <w:rPr>
          <w:rFonts w:ascii="Calibri" w:hAnsi="Calibri" w:cs="Calibri"/>
          <w:kern w:val="0"/>
          <w:sz w:val="24"/>
          <w:szCs w:val="24"/>
        </w:rPr>
        <w:t>Applicable to all projects for a period of ten (10) years commencing with the project’s installation date and whose completed application was filed as defined below in a. and b.:</w:t>
      </w:r>
    </w:p>
    <w:p w14:paraId="2F83D17A" w14:textId="77777777" w:rsidR="00EA4E60" w:rsidRDefault="00EA4E60" w:rsidP="00EA4E60">
      <w:pPr>
        <w:autoSpaceDE w:val="0"/>
        <w:autoSpaceDN w:val="0"/>
        <w:adjustRightInd w:val="0"/>
        <w:spacing w:after="0" w:line="240" w:lineRule="auto"/>
        <w:rPr>
          <w:rFonts w:ascii="Calibri" w:hAnsi="Calibri" w:cs="Calibri"/>
          <w:kern w:val="0"/>
          <w:sz w:val="24"/>
          <w:szCs w:val="24"/>
        </w:rPr>
      </w:pPr>
    </w:p>
    <w:p w14:paraId="114E94FC" w14:textId="1646A710" w:rsidR="00EA4E60" w:rsidRDefault="00EA4E60" w:rsidP="00EA4E60">
      <w:pPr>
        <w:autoSpaceDE w:val="0"/>
        <w:autoSpaceDN w:val="0"/>
        <w:adjustRightInd w:val="0"/>
        <w:spacing w:after="0" w:line="240" w:lineRule="auto"/>
        <w:ind w:left="720"/>
        <w:rPr>
          <w:rFonts w:ascii="Calibri" w:hAnsi="Calibri" w:cs="Calibri"/>
          <w:kern w:val="0"/>
          <w:sz w:val="24"/>
          <w:szCs w:val="24"/>
        </w:rPr>
      </w:pPr>
      <w:r>
        <w:rPr>
          <w:rFonts w:ascii="Calibri" w:hAnsi="Calibri" w:cs="Calibri"/>
          <w:kern w:val="0"/>
          <w:sz w:val="24"/>
          <w:szCs w:val="24"/>
        </w:rPr>
        <w:t>a. prior to January 1, 2015: $0.03275 per kWh</w:t>
      </w:r>
    </w:p>
    <w:p w14:paraId="23FA48F4" w14:textId="77777777" w:rsidR="00EA4E60" w:rsidRDefault="00EA4E60" w:rsidP="00EA4E60">
      <w:pPr>
        <w:autoSpaceDE w:val="0"/>
        <w:autoSpaceDN w:val="0"/>
        <w:adjustRightInd w:val="0"/>
        <w:spacing w:after="0" w:line="240" w:lineRule="auto"/>
        <w:ind w:left="720"/>
        <w:rPr>
          <w:rFonts w:ascii="Calibri" w:hAnsi="Calibri" w:cs="Calibri"/>
          <w:kern w:val="0"/>
          <w:sz w:val="24"/>
          <w:szCs w:val="24"/>
        </w:rPr>
      </w:pPr>
    </w:p>
    <w:p w14:paraId="0EB64B36" w14:textId="6F081429" w:rsidR="00EA4E60" w:rsidRDefault="00EA4E60" w:rsidP="00EA4E60">
      <w:pPr>
        <w:autoSpaceDE w:val="0"/>
        <w:autoSpaceDN w:val="0"/>
        <w:adjustRightInd w:val="0"/>
        <w:spacing w:after="0" w:line="240" w:lineRule="auto"/>
        <w:ind w:left="720"/>
        <w:rPr>
          <w:rFonts w:ascii="Calibri" w:hAnsi="Calibri" w:cs="Calibri"/>
          <w:kern w:val="0"/>
          <w:sz w:val="24"/>
          <w:szCs w:val="24"/>
        </w:rPr>
      </w:pPr>
      <w:r>
        <w:rPr>
          <w:rFonts w:ascii="Calibri" w:hAnsi="Calibri" w:cs="Calibri"/>
          <w:kern w:val="0"/>
          <w:sz w:val="24"/>
          <w:szCs w:val="24"/>
        </w:rPr>
        <w:t>b. on or after January 1, 2015; before January 1, 2017:</w:t>
      </w:r>
    </w:p>
    <w:p w14:paraId="02700AEC" w14:textId="77777777" w:rsidR="00EA4E60" w:rsidRDefault="00EA4E60" w:rsidP="00EA4E60">
      <w:pPr>
        <w:autoSpaceDE w:val="0"/>
        <w:autoSpaceDN w:val="0"/>
        <w:adjustRightInd w:val="0"/>
        <w:spacing w:after="0" w:line="240" w:lineRule="auto"/>
        <w:ind w:left="990"/>
        <w:rPr>
          <w:rFonts w:ascii="Calibri" w:hAnsi="Calibri" w:cs="Calibri"/>
          <w:kern w:val="0"/>
          <w:sz w:val="24"/>
          <w:szCs w:val="24"/>
        </w:rPr>
      </w:pPr>
      <w:r>
        <w:rPr>
          <w:rFonts w:ascii="Calibri" w:hAnsi="Calibri" w:cs="Calibri"/>
          <w:kern w:val="0"/>
          <w:sz w:val="24"/>
          <w:szCs w:val="24"/>
        </w:rPr>
        <w:t>Projects of 15 kW or less capacity: $0.03275 per kWh</w:t>
      </w:r>
    </w:p>
    <w:p w14:paraId="1F5FAAF8" w14:textId="77777777" w:rsidR="00EA4E60" w:rsidRDefault="00EA4E60" w:rsidP="00EA4E60">
      <w:pPr>
        <w:autoSpaceDE w:val="0"/>
        <w:autoSpaceDN w:val="0"/>
        <w:adjustRightInd w:val="0"/>
        <w:spacing w:after="0" w:line="240" w:lineRule="auto"/>
        <w:ind w:left="990"/>
        <w:rPr>
          <w:rFonts w:ascii="Calibri" w:hAnsi="Calibri" w:cs="Calibri"/>
          <w:kern w:val="0"/>
          <w:sz w:val="24"/>
          <w:szCs w:val="24"/>
        </w:rPr>
      </w:pPr>
      <w:r>
        <w:rPr>
          <w:rFonts w:ascii="Calibri" w:hAnsi="Calibri" w:cs="Calibri"/>
          <w:kern w:val="0"/>
          <w:sz w:val="24"/>
          <w:szCs w:val="24"/>
        </w:rPr>
        <w:t>Projects greater than 15 kW capacity: $0.02275 per kWh</w:t>
      </w:r>
    </w:p>
    <w:p w14:paraId="641F199A" w14:textId="77777777" w:rsidR="00EA4E60" w:rsidRDefault="00EA4E60" w:rsidP="00EA4E60">
      <w:pPr>
        <w:autoSpaceDE w:val="0"/>
        <w:autoSpaceDN w:val="0"/>
        <w:adjustRightInd w:val="0"/>
        <w:spacing w:after="0" w:line="240" w:lineRule="auto"/>
        <w:rPr>
          <w:rFonts w:ascii="Calibri-Bold" w:hAnsi="Calibri-Bold" w:cs="Calibri-Bold"/>
          <w:b/>
          <w:bCs/>
          <w:kern w:val="0"/>
          <w:sz w:val="28"/>
          <w:szCs w:val="28"/>
        </w:rPr>
      </w:pPr>
    </w:p>
    <w:p w14:paraId="342EBE85" w14:textId="2DEC629B" w:rsidR="00EA4E60" w:rsidRPr="00C6539C" w:rsidRDefault="00EA4E60" w:rsidP="00C6539C">
      <w:pPr>
        <w:pStyle w:val="Style1"/>
        <w:ind w:left="0" w:hanging="450"/>
      </w:pPr>
      <w:bookmarkStart w:id="5" w:name="_Toc141240871"/>
      <w:r w:rsidRPr="00C6539C">
        <w:t>EXCESS GENERATION, BLENDED RESIDENTIAL RATE; ADJUSTORS</w:t>
      </w:r>
      <w:bookmarkEnd w:id="5"/>
    </w:p>
    <w:p w14:paraId="0DD802EB" w14:textId="2AAA77AA" w:rsidR="00EA4E60" w:rsidRDefault="00EA4E60" w:rsidP="00EA4E60">
      <w:pPr>
        <w:autoSpaceDE w:val="0"/>
        <w:autoSpaceDN w:val="0"/>
        <w:adjustRightInd w:val="0"/>
        <w:spacing w:after="0" w:line="240" w:lineRule="auto"/>
        <w:jc w:val="both"/>
        <w:rPr>
          <w:rFonts w:ascii="Calibri" w:hAnsi="Calibri" w:cs="Calibri"/>
          <w:kern w:val="0"/>
          <w:sz w:val="24"/>
          <w:szCs w:val="24"/>
        </w:rPr>
      </w:pPr>
      <w:r>
        <w:rPr>
          <w:rFonts w:ascii="Calibri" w:hAnsi="Calibri" w:cs="Calibri"/>
          <w:kern w:val="0"/>
          <w:sz w:val="24"/>
          <w:szCs w:val="24"/>
        </w:rPr>
        <w:t xml:space="preserve">For net-metering systems whose completed application was filed on or after January 1, </w:t>
      </w:r>
      <w:proofErr w:type="gramStart"/>
      <w:r>
        <w:rPr>
          <w:rFonts w:ascii="Calibri" w:hAnsi="Calibri" w:cs="Calibri"/>
          <w:kern w:val="0"/>
          <w:sz w:val="24"/>
          <w:szCs w:val="24"/>
        </w:rPr>
        <w:t>2017</w:t>
      </w:r>
      <w:proofErr w:type="gramEnd"/>
      <w:r>
        <w:rPr>
          <w:rFonts w:ascii="Calibri" w:hAnsi="Calibri" w:cs="Calibri"/>
          <w:kern w:val="0"/>
          <w:sz w:val="24"/>
          <w:szCs w:val="24"/>
        </w:rPr>
        <w:t xml:space="preserve"> the blended residential rate, as provided for in section 5.127(A) of Rule 5.100 or the Revised Net- Metering Program, as ordered by the Commission on June 8, 2017, is applicable to excess generation kWh, and is set forth below:</w:t>
      </w:r>
    </w:p>
    <w:p w14:paraId="09EBB527" w14:textId="77777777" w:rsidR="00EA4E60" w:rsidRDefault="00EA4E60" w:rsidP="00EA4E60">
      <w:pPr>
        <w:autoSpaceDE w:val="0"/>
        <w:autoSpaceDN w:val="0"/>
        <w:adjustRightInd w:val="0"/>
        <w:spacing w:after="0" w:line="240" w:lineRule="auto"/>
        <w:rPr>
          <w:rFonts w:ascii="Calibri" w:hAnsi="Calibri" w:cs="Calibri"/>
          <w:kern w:val="0"/>
          <w:sz w:val="24"/>
          <w:szCs w:val="24"/>
        </w:rPr>
      </w:pPr>
    </w:p>
    <w:p w14:paraId="32F4A8F8" w14:textId="77777777" w:rsidR="00EA4E60" w:rsidRPr="00EA4E60" w:rsidRDefault="00EA4E60" w:rsidP="00EA4E60">
      <w:pPr>
        <w:autoSpaceDE w:val="0"/>
        <w:autoSpaceDN w:val="0"/>
        <w:adjustRightInd w:val="0"/>
        <w:spacing w:after="0" w:line="240" w:lineRule="auto"/>
        <w:rPr>
          <w:rFonts w:ascii="Calibri-Bold" w:hAnsi="Calibri-Bold" w:cs="Calibri-Bold"/>
          <w:b/>
          <w:bCs/>
          <w:kern w:val="0"/>
          <w:sz w:val="28"/>
          <w:szCs w:val="28"/>
          <w:u w:val="single"/>
        </w:rPr>
      </w:pPr>
      <w:r w:rsidRPr="00EA4E60">
        <w:rPr>
          <w:rFonts w:ascii="Calibri-Bold" w:hAnsi="Calibri-Bold" w:cs="Calibri-Bold"/>
          <w:b/>
          <w:bCs/>
          <w:kern w:val="0"/>
          <w:sz w:val="28"/>
          <w:szCs w:val="28"/>
          <w:u w:val="single"/>
        </w:rPr>
        <w:t>The Blended Residential Rate: $0.16295 per kWh</w:t>
      </w:r>
    </w:p>
    <w:p w14:paraId="73AC635E" w14:textId="77777777" w:rsidR="00913DA0" w:rsidRDefault="00EA4E60" w:rsidP="00AF144C">
      <w:pPr>
        <w:autoSpaceDE w:val="0"/>
        <w:autoSpaceDN w:val="0"/>
        <w:adjustRightInd w:val="0"/>
        <w:spacing w:after="0" w:line="240" w:lineRule="auto"/>
        <w:jc w:val="both"/>
        <w:rPr>
          <w:rFonts w:ascii="Calibri" w:hAnsi="Calibri" w:cs="Calibri"/>
          <w:kern w:val="0"/>
          <w:sz w:val="24"/>
          <w:szCs w:val="24"/>
        </w:rPr>
      </w:pPr>
      <w:r>
        <w:rPr>
          <w:rFonts w:ascii="Calibri" w:hAnsi="Calibri" w:cs="Calibri"/>
          <w:kern w:val="0"/>
          <w:sz w:val="24"/>
          <w:szCs w:val="24"/>
        </w:rPr>
        <w:t xml:space="preserve">The blended residential rate is the rate multiplied by excess generation kWh and applied as an additional credit on the customer’s bill. The credit applies to all charges on the bill not identified as non-by-passable in this tariff. If application to such charges does not use the entire balance of the credit, the remaining balance of the credit shall appear on the customer’s bill. Any accumulated monetary credits shall be used by the customer within twelve (12) months. Any credits not used by the customer within 12 months shall </w:t>
      </w:r>
      <w:proofErr w:type="gramStart"/>
      <w:r>
        <w:rPr>
          <w:rFonts w:ascii="Calibri" w:hAnsi="Calibri" w:cs="Calibri"/>
          <w:kern w:val="0"/>
          <w:sz w:val="24"/>
          <w:szCs w:val="24"/>
        </w:rPr>
        <w:t>revert</w:t>
      </w:r>
      <w:proofErr w:type="gramEnd"/>
      <w:r>
        <w:rPr>
          <w:rFonts w:ascii="Calibri" w:hAnsi="Calibri" w:cs="Calibri"/>
          <w:kern w:val="0"/>
          <w:sz w:val="24"/>
          <w:szCs w:val="24"/>
        </w:rPr>
        <w:t xml:space="preserve"> to HPE without any compensation to the individual net- metering system customer. Accumulation of credits shall not result in any financial payments to the customer.</w:t>
      </w:r>
      <w:r w:rsidR="00913DA0">
        <w:rPr>
          <w:rFonts w:ascii="Calibri" w:hAnsi="Calibri" w:cs="Calibri"/>
          <w:kern w:val="0"/>
          <w:sz w:val="24"/>
          <w:szCs w:val="24"/>
        </w:rPr>
        <w:br w:type="page"/>
      </w:r>
    </w:p>
    <w:p w14:paraId="4B6B4FAA" w14:textId="51C452E1" w:rsidR="00AF144C" w:rsidRDefault="00AF144C" w:rsidP="00AF144C">
      <w:pPr>
        <w:autoSpaceDE w:val="0"/>
        <w:autoSpaceDN w:val="0"/>
        <w:adjustRightInd w:val="0"/>
        <w:spacing w:after="0" w:line="240" w:lineRule="auto"/>
        <w:jc w:val="both"/>
        <w:rPr>
          <w:rFonts w:ascii="Calibri" w:hAnsi="Calibri" w:cs="Calibri"/>
          <w:kern w:val="0"/>
          <w:sz w:val="24"/>
          <w:szCs w:val="24"/>
        </w:rPr>
      </w:pPr>
      <w:r>
        <w:rPr>
          <w:rFonts w:ascii="Calibri" w:hAnsi="Calibri" w:cs="Calibri"/>
          <w:kern w:val="0"/>
          <w:sz w:val="24"/>
          <w:szCs w:val="24"/>
        </w:rPr>
        <w:lastRenderedPageBreak/>
        <w:t>For net-metering systems whose completed application was filed prior to January 1, 2017, and whose completed application was either filed at a time when net-metering was being offered by HPE pursuant to 30 V.S.A §219a(h)(1)(A) as the statute existed on December 31, 2016, or qualified under state law as a system that did not count towards the capacity limit on net-metering contained in that statute, the rate applicable to excess generation kWh during the ten (10) years following commissioning shall be:</w:t>
      </w:r>
    </w:p>
    <w:p w14:paraId="58F5542B" w14:textId="77777777" w:rsidR="00AF144C" w:rsidRDefault="00AF144C" w:rsidP="00AF144C">
      <w:pPr>
        <w:autoSpaceDE w:val="0"/>
        <w:autoSpaceDN w:val="0"/>
        <w:adjustRightInd w:val="0"/>
        <w:spacing w:after="0" w:line="240" w:lineRule="auto"/>
        <w:jc w:val="both"/>
        <w:rPr>
          <w:rFonts w:ascii="Calibri" w:hAnsi="Calibri" w:cs="Calibri"/>
          <w:kern w:val="0"/>
          <w:sz w:val="24"/>
          <w:szCs w:val="24"/>
        </w:rPr>
      </w:pPr>
    </w:p>
    <w:p w14:paraId="08A2BC85" w14:textId="061BA810" w:rsidR="00AF144C" w:rsidRDefault="00AF144C" w:rsidP="00AF144C">
      <w:pPr>
        <w:autoSpaceDE w:val="0"/>
        <w:autoSpaceDN w:val="0"/>
        <w:adjustRightInd w:val="0"/>
        <w:spacing w:after="0" w:line="240" w:lineRule="auto"/>
        <w:ind w:left="720" w:hanging="270"/>
        <w:jc w:val="both"/>
        <w:rPr>
          <w:rFonts w:ascii="Calibri" w:hAnsi="Calibri" w:cs="Calibri"/>
          <w:kern w:val="0"/>
          <w:sz w:val="24"/>
          <w:szCs w:val="24"/>
        </w:rPr>
      </w:pPr>
      <w:r>
        <w:rPr>
          <w:rFonts w:ascii="Calibri" w:hAnsi="Calibri" w:cs="Calibri"/>
          <w:kern w:val="0"/>
          <w:sz w:val="24"/>
          <w:szCs w:val="24"/>
        </w:rPr>
        <w:t>1. The rate applied to excess generation kWh to calculate the monetized excess generation credit at the applicable tail block energy rate.</w:t>
      </w:r>
    </w:p>
    <w:p w14:paraId="7646C119" w14:textId="77777777" w:rsidR="00AF144C" w:rsidRDefault="00AF144C" w:rsidP="00AF144C">
      <w:pPr>
        <w:autoSpaceDE w:val="0"/>
        <w:autoSpaceDN w:val="0"/>
        <w:adjustRightInd w:val="0"/>
        <w:spacing w:after="0" w:line="240" w:lineRule="auto"/>
        <w:ind w:left="720" w:hanging="270"/>
        <w:jc w:val="both"/>
        <w:rPr>
          <w:rFonts w:ascii="Calibri" w:hAnsi="Calibri" w:cs="Calibri"/>
          <w:kern w:val="0"/>
          <w:sz w:val="24"/>
          <w:szCs w:val="24"/>
        </w:rPr>
      </w:pPr>
    </w:p>
    <w:p w14:paraId="09C195C5" w14:textId="24F3BBD9" w:rsidR="00AF144C" w:rsidRDefault="00AF144C" w:rsidP="00AF144C">
      <w:pPr>
        <w:autoSpaceDE w:val="0"/>
        <w:autoSpaceDN w:val="0"/>
        <w:adjustRightInd w:val="0"/>
        <w:spacing w:after="0" w:line="240" w:lineRule="auto"/>
        <w:ind w:left="720" w:hanging="270"/>
        <w:jc w:val="both"/>
        <w:rPr>
          <w:rFonts w:ascii="Calibri" w:hAnsi="Calibri" w:cs="Calibri"/>
          <w:kern w:val="0"/>
          <w:sz w:val="24"/>
          <w:szCs w:val="24"/>
        </w:rPr>
      </w:pPr>
      <w:r>
        <w:rPr>
          <w:rFonts w:ascii="Calibri" w:hAnsi="Calibri" w:cs="Calibri"/>
          <w:kern w:val="0"/>
          <w:sz w:val="24"/>
          <w:szCs w:val="24"/>
        </w:rPr>
        <w:t>2. If such a net-metering system is interconnected directly to the electric company through a separate production meter whose primary purpose is to measure the energy generated by the system, the rate applied to all generation kWh to calculate the monetized excess generation credit shall be the applicable tail block energy rate.</w:t>
      </w:r>
    </w:p>
    <w:p w14:paraId="3C1D04A6" w14:textId="77777777" w:rsidR="00AF144C" w:rsidRDefault="00AF144C" w:rsidP="00AF144C">
      <w:pPr>
        <w:autoSpaceDE w:val="0"/>
        <w:autoSpaceDN w:val="0"/>
        <w:adjustRightInd w:val="0"/>
        <w:spacing w:after="0" w:line="240" w:lineRule="auto"/>
        <w:jc w:val="both"/>
        <w:rPr>
          <w:rFonts w:ascii="Calibri" w:hAnsi="Calibri" w:cs="Calibri"/>
          <w:kern w:val="0"/>
          <w:sz w:val="24"/>
          <w:szCs w:val="24"/>
        </w:rPr>
      </w:pPr>
    </w:p>
    <w:p w14:paraId="7A92A3EB" w14:textId="3E6120F6" w:rsidR="00AF144C" w:rsidRDefault="00AF144C" w:rsidP="00AF144C">
      <w:pPr>
        <w:autoSpaceDE w:val="0"/>
        <w:autoSpaceDN w:val="0"/>
        <w:adjustRightInd w:val="0"/>
        <w:spacing w:after="0" w:line="240" w:lineRule="auto"/>
        <w:rPr>
          <w:rFonts w:ascii="Calibri" w:hAnsi="Calibri" w:cs="Calibri"/>
          <w:kern w:val="0"/>
          <w:sz w:val="24"/>
          <w:szCs w:val="24"/>
        </w:rPr>
      </w:pPr>
      <w:r>
        <w:rPr>
          <w:rFonts w:ascii="Calibri" w:hAnsi="Calibri" w:cs="Calibri"/>
          <w:kern w:val="0"/>
          <w:sz w:val="24"/>
          <w:szCs w:val="24"/>
        </w:rPr>
        <w:t>At the conclusion of this ten (10)-year period, pre-existing net-metering systems will receive the blended retail rate for excess generation and will not be subject to any siting or REC adjustors.</w:t>
      </w:r>
    </w:p>
    <w:p w14:paraId="4EDEAE93" w14:textId="77777777" w:rsidR="00AF144C" w:rsidRDefault="00AF144C" w:rsidP="00AF144C">
      <w:pPr>
        <w:autoSpaceDE w:val="0"/>
        <w:autoSpaceDN w:val="0"/>
        <w:adjustRightInd w:val="0"/>
        <w:spacing w:after="0" w:line="240" w:lineRule="auto"/>
        <w:rPr>
          <w:rFonts w:ascii="Calibri-Bold" w:hAnsi="Calibri-Bold" w:cs="Calibri-Bold"/>
          <w:b/>
          <w:bCs/>
          <w:kern w:val="0"/>
          <w:sz w:val="28"/>
          <w:szCs w:val="28"/>
        </w:rPr>
      </w:pPr>
    </w:p>
    <w:p w14:paraId="66A766B4" w14:textId="13418EF7" w:rsidR="00AF144C" w:rsidRPr="00C6539C" w:rsidRDefault="00AF144C" w:rsidP="00C6539C">
      <w:pPr>
        <w:pStyle w:val="Style1"/>
        <w:ind w:left="0" w:hanging="450"/>
      </w:pPr>
      <w:bookmarkStart w:id="6" w:name="_Toc141240872"/>
      <w:r w:rsidRPr="00C6539C">
        <w:t>RENEWABLE ENERGY CREDIT (“REC”) ADJUSTOR</w:t>
      </w:r>
      <w:bookmarkEnd w:id="6"/>
    </w:p>
    <w:p w14:paraId="31CB84A8" w14:textId="22B415BD" w:rsidR="00AF144C" w:rsidRDefault="00AF144C" w:rsidP="00AF144C">
      <w:pPr>
        <w:autoSpaceDE w:val="0"/>
        <w:autoSpaceDN w:val="0"/>
        <w:adjustRightInd w:val="0"/>
        <w:spacing w:after="0" w:line="240" w:lineRule="auto"/>
        <w:jc w:val="both"/>
        <w:rPr>
          <w:rFonts w:ascii="Calibri" w:hAnsi="Calibri" w:cs="Calibri"/>
          <w:kern w:val="0"/>
          <w:sz w:val="24"/>
          <w:szCs w:val="24"/>
        </w:rPr>
      </w:pPr>
      <w:r>
        <w:rPr>
          <w:rFonts w:ascii="Calibri" w:hAnsi="Calibri" w:cs="Calibri"/>
          <w:kern w:val="0"/>
          <w:sz w:val="24"/>
          <w:szCs w:val="24"/>
        </w:rPr>
        <w:t>For systems whose completed application was filed prior to January 1, 2017, the REC adjustor is not applicable. For systems whose completed application was filed on or after January 1, 2017, the applicable REC adjustor is set forth in its CPG, as a cents per kWh rate, at the time of issuance by the Commission. The Adjustor applies to all charges on the bill not identified as non-by-passable</w:t>
      </w:r>
      <w:r w:rsidR="00B24063">
        <w:rPr>
          <w:rFonts w:ascii="Calibri" w:hAnsi="Calibri" w:cs="Calibri"/>
          <w:kern w:val="0"/>
          <w:sz w:val="24"/>
          <w:szCs w:val="24"/>
        </w:rPr>
        <w:t xml:space="preserve"> </w:t>
      </w:r>
      <w:r>
        <w:rPr>
          <w:rFonts w:ascii="Calibri" w:hAnsi="Calibri" w:cs="Calibri"/>
          <w:kern w:val="0"/>
          <w:sz w:val="24"/>
          <w:szCs w:val="24"/>
        </w:rPr>
        <w:t>in this tariff.</w:t>
      </w:r>
    </w:p>
    <w:p w14:paraId="52F6036D" w14:textId="77777777" w:rsidR="00AF144C" w:rsidRDefault="00AF144C" w:rsidP="00AF144C">
      <w:pPr>
        <w:autoSpaceDE w:val="0"/>
        <w:autoSpaceDN w:val="0"/>
        <w:adjustRightInd w:val="0"/>
        <w:spacing w:after="0" w:line="240" w:lineRule="auto"/>
        <w:jc w:val="both"/>
        <w:rPr>
          <w:rFonts w:ascii="Calibri" w:hAnsi="Calibri" w:cs="Calibri"/>
          <w:kern w:val="0"/>
          <w:sz w:val="24"/>
          <w:szCs w:val="24"/>
        </w:rPr>
      </w:pPr>
    </w:p>
    <w:p w14:paraId="0709D9D8" w14:textId="0EFDF2E1" w:rsidR="00AF144C" w:rsidRDefault="00AF144C" w:rsidP="00AF144C">
      <w:pPr>
        <w:autoSpaceDE w:val="0"/>
        <w:autoSpaceDN w:val="0"/>
        <w:adjustRightInd w:val="0"/>
        <w:spacing w:after="0" w:line="240" w:lineRule="auto"/>
        <w:jc w:val="both"/>
        <w:rPr>
          <w:rFonts w:ascii="Calibri" w:hAnsi="Calibri" w:cs="Calibri"/>
          <w:kern w:val="0"/>
          <w:sz w:val="24"/>
          <w:szCs w:val="24"/>
        </w:rPr>
      </w:pPr>
      <w:r>
        <w:rPr>
          <w:rFonts w:ascii="Calibri" w:hAnsi="Calibri" w:cs="Calibri"/>
          <w:kern w:val="0"/>
          <w:sz w:val="24"/>
          <w:szCs w:val="24"/>
        </w:rPr>
        <w:t xml:space="preserve">The REC Adjustor is determined according to whether the system applicant has elected to either: (A) retain ownership of any RECs generated by the system; or (B) transfer system RECs to HPE, as defined by Commission Rule 5.100. Such </w:t>
      </w:r>
      <w:proofErr w:type="gramStart"/>
      <w:r>
        <w:rPr>
          <w:rFonts w:ascii="Calibri" w:hAnsi="Calibri" w:cs="Calibri"/>
          <w:kern w:val="0"/>
          <w:sz w:val="24"/>
          <w:szCs w:val="24"/>
        </w:rPr>
        <w:t>assignment is</w:t>
      </w:r>
      <w:proofErr w:type="gramEnd"/>
      <w:r>
        <w:rPr>
          <w:rFonts w:ascii="Calibri" w:hAnsi="Calibri" w:cs="Calibri"/>
          <w:kern w:val="0"/>
          <w:sz w:val="24"/>
          <w:szCs w:val="24"/>
        </w:rPr>
        <w:t xml:space="preserve"> irrevocable.</w:t>
      </w:r>
    </w:p>
    <w:p w14:paraId="4B52F9E0" w14:textId="77777777" w:rsidR="00AF144C" w:rsidRDefault="00AF144C" w:rsidP="00AF144C">
      <w:pPr>
        <w:autoSpaceDE w:val="0"/>
        <w:autoSpaceDN w:val="0"/>
        <w:adjustRightInd w:val="0"/>
        <w:spacing w:after="0" w:line="240" w:lineRule="auto"/>
        <w:jc w:val="both"/>
        <w:rPr>
          <w:rFonts w:ascii="Calibri" w:hAnsi="Calibri" w:cs="Calibri"/>
          <w:kern w:val="0"/>
          <w:sz w:val="24"/>
          <w:szCs w:val="24"/>
        </w:rPr>
      </w:pPr>
    </w:p>
    <w:p w14:paraId="1347F0D6" w14:textId="77777777" w:rsidR="00913DA0" w:rsidRDefault="00AF144C" w:rsidP="00913DA0">
      <w:pPr>
        <w:autoSpaceDE w:val="0"/>
        <w:autoSpaceDN w:val="0"/>
        <w:adjustRightInd w:val="0"/>
        <w:spacing w:after="0" w:line="240" w:lineRule="auto"/>
        <w:jc w:val="both"/>
        <w:rPr>
          <w:rFonts w:ascii="Calibri" w:hAnsi="Calibri" w:cs="Calibri"/>
          <w:kern w:val="0"/>
          <w:sz w:val="24"/>
          <w:szCs w:val="24"/>
        </w:rPr>
      </w:pPr>
      <w:r>
        <w:rPr>
          <w:rFonts w:ascii="Calibri" w:hAnsi="Calibri" w:cs="Calibri"/>
          <w:kern w:val="0"/>
          <w:sz w:val="24"/>
          <w:szCs w:val="24"/>
        </w:rPr>
        <w:t>A zero or positive REC Adjustor applies for a period of ten (10) years; a negative REC adjustor applies in perpetuity. As defined by Commission Rule 5.100, an election to retain or transfer the RECs associated with a net-metering system is irrevocable. A zero or positive REC Adjustor applies for a period of ten (10) years from the commissioning date of the system; a negative REC adjustor applies in perpetuity. Hydroelectric facilities net-metering under this tariff and Commission Rule 5.100 are not subject to a REC Adjustor.</w:t>
      </w:r>
      <w:r w:rsidR="00913DA0">
        <w:rPr>
          <w:rFonts w:ascii="Calibri" w:hAnsi="Calibri" w:cs="Calibri"/>
          <w:kern w:val="0"/>
          <w:sz w:val="24"/>
          <w:szCs w:val="24"/>
        </w:rPr>
        <w:br w:type="page"/>
      </w:r>
    </w:p>
    <w:p w14:paraId="52E5E4B6" w14:textId="0218FA53" w:rsidR="00C72B0D" w:rsidRPr="00C72B0D" w:rsidRDefault="00C72B0D" w:rsidP="00913DA0">
      <w:pPr>
        <w:autoSpaceDE w:val="0"/>
        <w:autoSpaceDN w:val="0"/>
        <w:adjustRightInd w:val="0"/>
        <w:spacing w:after="0" w:line="240" w:lineRule="auto"/>
        <w:jc w:val="both"/>
        <w:rPr>
          <w:rFonts w:ascii="Calibri-Bold" w:hAnsi="Calibri-Bold" w:cs="Calibri-Bold"/>
          <w:b/>
          <w:bCs/>
          <w:kern w:val="0"/>
          <w:sz w:val="28"/>
          <w:szCs w:val="28"/>
          <w:u w:val="single"/>
        </w:rPr>
      </w:pPr>
      <w:r w:rsidRPr="00C72B0D">
        <w:rPr>
          <w:rFonts w:ascii="Calibri-Bold" w:hAnsi="Calibri-Bold" w:cs="Calibri-Bold"/>
          <w:b/>
          <w:bCs/>
          <w:kern w:val="0"/>
          <w:sz w:val="28"/>
          <w:szCs w:val="28"/>
          <w:u w:val="single"/>
        </w:rPr>
        <w:lastRenderedPageBreak/>
        <w:t>Positive REC Adjustor: Transfer of RECs by Customer to HPE</w:t>
      </w:r>
    </w:p>
    <w:p w14:paraId="5DD80924" w14:textId="77777777" w:rsidR="00C72B0D" w:rsidRDefault="00C72B0D" w:rsidP="00C72B0D">
      <w:pPr>
        <w:autoSpaceDE w:val="0"/>
        <w:autoSpaceDN w:val="0"/>
        <w:adjustRightInd w:val="0"/>
        <w:spacing w:after="0" w:line="240" w:lineRule="auto"/>
        <w:rPr>
          <w:rFonts w:ascii="Calibri" w:hAnsi="Calibri" w:cs="Calibri"/>
          <w:kern w:val="0"/>
          <w:sz w:val="24"/>
          <w:szCs w:val="24"/>
        </w:rPr>
      </w:pPr>
    </w:p>
    <w:p w14:paraId="225482DE" w14:textId="088AFC80" w:rsidR="00C72B0D" w:rsidRDefault="00C72B0D" w:rsidP="00C72B0D">
      <w:pPr>
        <w:autoSpaceDE w:val="0"/>
        <w:autoSpaceDN w:val="0"/>
        <w:adjustRightInd w:val="0"/>
        <w:spacing w:after="0" w:line="240" w:lineRule="auto"/>
        <w:jc w:val="both"/>
        <w:rPr>
          <w:rFonts w:ascii="Calibri" w:hAnsi="Calibri" w:cs="Calibri"/>
          <w:kern w:val="0"/>
          <w:sz w:val="24"/>
          <w:szCs w:val="24"/>
        </w:rPr>
      </w:pPr>
      <w:r>
        <w:rPr>
          <w:rFonts w:ascii="Calibri" w:hAnsi="Calibri" w:cs="Calibri"/>
          <w:kern w:val="0"/>
          <w:sz w:val="24"/>
          <w:szCs w:val="24"/>
        </w:rPr>
        <w:t xml:space="preserve">For projects whose completed application was filed on or after January 1, </w:t>
      </w:r>
      <w:proofErr w:type="gramStart"/>
      <w:r>
        <w:rPr>
          <w:rFonts w:ascii="Calibri" w:hAnsi="Calibri" w:cs="Calibri"/>
          <w:kern w:val="0"/>
          <w:sz w:val="24"/>
          <w:szCs w:val="24"/>
        </w:rPr>
        <w:t>2017</w:t>
      </w:r>
      <w:proofErr w:type="gramEnd"/>
      <w:r>
        <w:rPr>
          <w:rFonts w:ascii="Calibri" w:hAnsi="Calibri" w:cs="Calibri"/>
          <w:kern w:val="0"/>
          <w:sz w:val="24"/>
          <w:szCs w:val="24"/>
        </w:rPr>
        <w:t xml:space="preserve"> and prior to July 1, 2018</w:t>
      </w:r>
      <w:r>
        <w:rPr>
          <w:rFonts w:ascii="TimesNewRomanPSMT" w:hAnsi="TimesNewRomanPSMT" w:cs="TimesNewRomanPSMT"/>
          <w:kern w:val="0"/>
          <w:sz w:val="28"/>
          <w:szCs w:val="28"/>
        </w:rPr>
        <w:t xml:space="preserve">, </w:t>
      </w:r>
      <w:r>
        <w:rPr>
          <w:rFonts w:ascii="Calibri" w:hAnsi="Calibri" w:cs="Calibri"/>
          <w:kern w:val="0"/>
          <w:sz w:val="24"/>
          <w:szCs w:val="24"/>
        </w:rPr>
        <w:t>a positive REC adjustor is three (3) cents per kWh rate multiplied by all kWh from the production meter and applied as an additional credit on the customer’s bill for the first ten (10) years from the commissioning date of the system.</w:t>
      </w:r>
    </w:p>
    <w:p w14:paraId="0F1128F4" w14:textId="77777777" w:rsidR="00C72B0D" w:rsidRDefault="00C72B0D" w:rsidP="00C72B0D">
      <w:pPr>
        <w:autoSpaceDE w:val="0"/>
        <w:autoSpaceDN w:val="0"/>
        <w:adjustRightInd w:val="0"/>
        <w:spacing w:after="0" w:line="240" w:lineRule="auto"/>
        <w:jc w:val="both"/>
        <w:rPr>
          <w:rFonts w:ascii="Calibri" w:hAnsi="Calibri" w:cs="Calibri"/>
          <w:kern w:val="0"/>
          <w:sz w:val="24"/>
          <w:szCs w:val="24"/>
        </w:rPr>
      </w:pPr>
    </w:p>
    <w:p w14:paraId="54A3B16F" w14:textId="76F8612D" w:rsidR="00C72B0D" w:rsidRDefault="00C72B0D" w:rsidP="00C72B0D">
      <w:pPr>
        <w:autoSpaceDE w:val="0"/>
        <w:autoSpaceDN w:val="0"/>
        <w:adjustRightInd w:val="0"/>
        <w:spacing w:after="0" w:line="240" w:lineRule="auto"/>
        <w:jc w:val="both"/>
        <w:rPr>
          <w:rFonts w:ascii="Calibri" w:hAnsi="Calibri" w:cs="Calibri"/>
          <w:kern w:val="0"/>
          <w:sz w:val="24"/>
          <w:szCs w:val="24"/>
        </w:rPr>
      </w:pPr>
      <w:r>
        <w:rPr>
          <w:rFonts w:ascii="Calibri" w:hAnsi="Calibri" w:cs="Calibri"/>
          <w:kern w:val="0"/>
          <w:sz w:val="24"/>
          <w:szCs w:val="24"/>
        </w:rPr>
        <w:t>For projects whose completed application was filed on or after July 1, 2018, and prior to July 1, 2019</w:t>
      </w:r>
      <w:r>
        <w:rPr>
          <w:rFonts w:ascii="TimesNewRomanPSMT" w:hAnsi="TimesNewRomanPSMT" w:cs="TimesNewRomanPSMT"/>
          <w:kern w:val="0"/>
          <w:sz w:val="28"/>
          <w:szCs w:val="28"/>
        </w:rPr>
        <w:t xml:space="preserve">, </w:t>
      </w:r>
      <w:r>
        <w:rPr>
          <w:rFonts w:ascii="Calibri" w:hAnsi="Calibri" w:cs="Calibri"/>
          <w:kern w:val="0"/>
          <w:sz w:val="24"/>
          <w:szCs w:val="24"/>
        </w:rPr>
        <w:t>a positive REC adjustor is two (2) cents per kWh rate multiplied by all kWh from the production meter and applied as an additional credit on the customer’s bill for the first ten (10) years from the commissioning date of the system.</w:t>
      </w:r>
    </w:p>
    <w:p w14:paraId="245CDD92" w14:textId="77777777" w:rsidR="00C72B0D" w:rsidRDefault="00C72B0D" w:rsidP="00C72B0D">
      <w:pPr>
        <w:autoSpaceDE w:val="0"/>
        <w:autoSpaceDN w:val="0"/>
        <w:adjustRightInd w:val="0"/>
        <w:spacing w:after="0" w:line="240" w:lineRule="auto"/>
        <w:jc w:val="both"/>
        <w:rPr>
          <w:rFonts w:ascii="Calibri" w:hAnsi="Calibri" w:cs="Calibri"/>
          <w:kern w:val="0"/>
          <w:sz w:val="24"/>
          <w:szCs w:val="24"/>
        </w:rPr>
      </w:pPr>
    </w:p>
    <w:p w14:paraId="28FE6794" w14:textId="142AF2F1" w:rsidR="00C72B0D" w:rsidRDefault="00C72B0D" w:rsidP="00C72B0D">
      <w:pPr>
        <w:autoSpaceDE w:val="0"/>
        <w:autoSpaceDN w:val="0"/>
        <w:adjustRightInd w:val="0"/>
        <w:spacing w:after="0" w:line="240" w:lineRule="auto"/>
        <w:jc w:val="both"/>
        <w:rPr>
          <w:rFonts w:ascii="Calibri" w:hAnsi="Calibri" w:cs="Calibri"/>
          <w:kern w:val="0"/>
          <w:sz w:val="24"/>
          <w:szCs w:val="24"/>
        </w:rPr>
      </w:pPr>
      <w:r>
        <w:rPr>
          <w:rFonts w:ascii="Calibri" w:hAnsi="Calibri" w:cs="Calibri"/>
          <w:kern w:val="0"/>
          <w:sz w:val="24"/>
          <w:szCs w:val="24"/>
        </w:rPr>
        <w:t>For projects whose completed application was filed on or after July 1, 2019, a positive REC</w:t>
      </w:r>
      <w:r w:rsidR="00C04B08">
        <w:rPr>
          <w:rFonts w:ascii="Calibri" w:hAnsi="Calibri" w:cs="Calibri"/>
          <w:kern w:val="0"/>
          <w:sz w:val="24"/>
          <w:szCs w:val="24"/>
        </w:rPr>
        <w:t xml:space="preserve"> </w:t>
      </w:r>
      <w:r>
        <w:rPr>
          <w:rFonts w:ascii="Calibri" w:hAnsi="Calibri" w:cs="Calibri"/>
          <w:kern w:val="0"/>
          <w:sz w:val="24"/>
          <w:szCs w:val="24"/>
        </w:rPr>
        <w:t>adjustor is one (1) cent per kWh rate multiplied by all kWh from the production meter and applied</w:t>
      </w:r>
      <w:r w:rsidR="00C04B08">
        <w:rPr>
          <w:rFonts w:ascii="Calibri" w:hAnsi="Calibri" w:cs="Calibri"/>
          <w:kern w:val="0"/>
          <w:sz w:val="24"/>
          <w:szCs w:val="24"/>
        </w:rPr>
        <w:t xml:space="preserve"> </w:t>
      </w:r>
      <w:r>
        <w:rPr>
          <w:rFonts w:ascii="Calibri" w:hAnsi="Calibri" w:cs="Calibri"/>
          <w:kern w:val="0"/>
          <w:sz w:val="24"/>
          <w:szCs w:val="24"/>
        </w:rPr>
        <w:t>as an additional credit on the customer’s bill for the first ten (10) years from the commissioning</w:t>
      </w:r>
      <w:r w:rsidR="00C04B08">
        <w:rPr>
          <w:rFonts w:ascii="Calibri" w:hAnsi="Calibri" w:cs="Calibri"/>
          <w:kern w:val="0"/>
          <w:sz w:val="24"/>
          <w:szCs w:val="24"/>
        </w:rPr>
        <w:t xml:space="preserve"> </w:t>
      </w:r>
      <w:r>
        <w:rPr>
          <w:rFonts w:ascii="Calibri" w:hAnsi="Calibri" w:cs="Calibri"/>
          <w:kern w:val="0"/>
          <w:sz w:val="24"/>
          <w:szCs w:val="24"/>
        </w:rPr>
        <w:t>date of the system.</w:t>
      </w:r>
    </w:p>
    <w:p w14:paraId="1AC2FFB6" w14:textId="77777777" w:rsidR="00C72B0D" w:rsidRDefault="00C72B0D" w:rsidP="00C72B0D">
      <w:pPr>
        <w:autoSpaceDE w:val="0"/>
        <w:autoSpaceDN w:val="0"/>
        <w:adjustRightInd w:val="0"/>
        <w:spacing w:after="0" w:line="240" w:lineRule="auto"/>
        <w:jc w:val="both"/>
        <w:rPr>
          <w:rFonts w:ascii="Calibri" w:hAnsi="Calibri" w:cs="Calibri"/>
          <w:kern w:val="0"/>
          <w:sz w:val="24"/>
          <w:szCs w:val="24"/>
        </w:rPr>
      </w:pPr>
    </w:p>
    <w:p w14:paraId="03080920" w14:textId="24A5A3A0" w:rsidR="00C72B0D" w:rsidRDefault="00C72B0D" w:rsidP="00C72B0D">
      <w:pPr>
        <w:autoSpaceDE w:val="0"/>
        <w:autoSpaceDN w:val="0"/>
        <w:adjustRightInd w:val="0"/>
        <w:spacing w:after="0" w:line="240" w:lineRule="auto"/>
        <w:jc w:val="both"/>
        <w:rPr>
          <w:rFonts w:ascii="Calibri" w:hAnsi="Calibri" w:cs="Calibri"/>
          <w:kern w:val="0"/>
          <w:sz w:val="24"/>
          <w:szCs w:val="24"/>
        </w:rPr>
      </w:pPr>
      <w:r>
        <w:rPr>
          <w:rFonts w:ascii="Calibri" w:hAnsi="Calibri" w:cs="Calibri"/>
          <w:kern w:val="0"/>
          <w:sz w:val="24"/>
          <w:szCs w:val="24"/>
        </w:rPr>
        <w:t>For projects whose completed application was filed on or after February 2, 2021, the REC adjustor</w:t>
      </w:r>
      <w:r w:rsidR="00C04B08">
        <w:rPr>
          <w:rFonts w:ascii="Calibri" w:hAnsi="Calibri" w:cs="Calibri"/>
          <w:kern w:val="0"/>
          <w:sz w:val="24"/>
          <w:szCs w:val="24"/>
        </w:rPr>
        <w:t xml:space="preserve"> </w:t>
      </w:r>
      <w:r>
        <w:rPr>
          <w:rFonts w:ascii="Calibri" w:hAnsi="Calibri" w:cs="Calibri"/>
          <w:kern w:val="0"/>
          <w:sz w:val="24"/>
          <w:szCs w:val="24"/>
        </w:rPr>
        <w:t xml:space="preserve">for the period between February 2, 2021, and September 1, </w:t>
      </w:r>
      <w:proofErr w:type="gramStart"/>
      <w:r>
        <w:rPr>
          <w:rFonts w:ascii="Calibri" w:hAnsi="Calibri" w:cs="Calibri"/>
          <w:kern w:val="0"/>
          <w:sz w:val="24"/>
          <w:szCs w:val="24"/>
        </w:rPr>
        <w:t>2022</w:t>
      </w:r>
      <w:proofErr w:type="gramEnd"/>
      <w:r>
        <w:rPr>
          <w:rFonts w:ascii="Calibri" w:hAnsi="Calibri" w:cs="Calibri"/>
          <w:kern w:val="0"/>
          <w:sz w:val="24"/>
          <w:szCs w:val="24"/>
        </w:rPr>
        <w:t xml:space="preserve"> is $0.00 kWh.</w:t>
      </w:r>
    </w:p>
    <w:p w14:paraId="16187327" w14:textId="77777777" w:rsidR="00C04B08" w:rsidRDefault="00C04B08" w:rsidP="00C72B0D">
      <w:pPr>
        <w:autoSpaceDE w:val="0"/>
        <w:autoSpaceDN w:val="0"/>
        <w:adjustRightInd w:val="0"/>
        <w:spacing w:after="0" w:line="240" w:lineRule="auto"/>
        <w:jc w:val="both"/>
        <w:rPr>
          <w:rFonts w:ascii="Calibri" w:hAnsi="Calibri" w:cs="Calibri"/>
          <w:kern w:val="0"/>
          <w:sz w:val="24"/>
          <w:szCs w:val="24"/>
        </w:rPr>
      </w:pPr>
    </w:p>
    <w:p w14:paraId="0F9332A0" w14:textId="2146CF2E" w:rsidR="00C72B0D" w:rsidRDefault="00C72B0D" w:rsidP="00C72B0D">
      <w:pPr>
        <w:autoSpaceDE w:val="0"/>
        <w:autoSpaceDN w:val="0"/>
        <w:adjustRightInd w:val="0"/>
        <w:spacing w:after="0" w:line="240" w:lineRule="auto"/>
        <w:jc w:val="both"/>
        <w:rPr>
          <w:rFonts w:ascii="Calibri" w:hAnsi="Calibri" w:cs="Calibri"/>
          <w:kern w:val="0"/>
          <w:sz w:val="24"/>
          <w:szCs w:val="24"/>
        </w:rPr>
      </w:pPr>
      <w:r>
        <w:rPr>
          <w:rFonts w:ascii="Calibri" w:hAnsi="Calibri" w:cs="Calibri"/>
          <w:kern w:val="0"/>
          <w:sz w:val="24"/>
          <w:szCs w:val="24"/>
        </w:rPr>
        <w:t>The REC adjustor applicable to customers who elect to transfer RECs to the utility shall remain</w:t>
      </w:r>
      <w:r w:rsidR="00C04B08">
        <w:rPr>
          <w:rFonts w:ascii="Calibri" w:hAnsi="Calibri" w:cs="Calibri"/>
          <w:kern w:val="0"/>
          <w:sz w:val="24"/>
          <w:szCs w:val="24"/>
        </w:rPr>
        <w:t xml:space="preserve"> </w:t>
      </w:r>
      <w:r>
        <w:rPr>
          <w:rFonts w:ascii="Calibri" w:hAnsi="Calibri" w:cs="Calibri"/>
          <w:kern w:val="0"/>
          <w:sz w:val="24"/>
          <w:szCs w:val="24"/>
        </w:rPr>
        <w:t>$0.00 kWh for the period beginning September 1, 2022, and ending June 30, 2024.</w:t>
      </w:r>
    </w:p>
    <w:p w14:paraId="21E545ED" w14:textId="77777777" w:rsidR="00C72B0D" w:rsidRDefault="00C72B0D" w:rsidP="00C72B0D">
      <w:pPr>
        <w:autoSpaceDE w:val="0"/>
        <w:autoSpaceDN w:val="0"/>
        <w:adjustRightInd w:val="0"/>
        <w:spacing w:after="0" w:line="240" w:lineRule="auto"/>
        <w:rPr>
          <w:rFonts w:ascii="Calibri" w:hAnsi="Calibri" w:cs="Calibri"/>
          <w:kern w:val="0"/>
          <w:sz w:val="24"/>
          <w:szCs w:val="24"/>
        </w:rPr>
      </w:pPr>
    </w:p>
    <w:p w14:paraId="1D09D0A3" w14:textId="77777777" w:rsidR="00C72B0D" w:rsidRPr="00C72B0D" w:rsidRDefault="00C72B0D" w:rsidP="00C72B0D">
      <w:pPr>
        <w:autoSpaceDE w:val="0"/>
        <w:autoSpaceDN w:val="0"/>
        <w:adjustRightInd w:val="0"/>
        <w:spacing w:after="0" w:line="240" w:lineRule="auto"/>
        <w:jc w:val="center"/>
        <w:rPr>
          <w:rFonts w:ascii="Calibri-Bold" w:hAnsi="Calibri-Bold" w:cs="Calibri-Bold"/>
          <w:b/>
          <w:bCs/>
          <w:kern w:val="0"/>
          <w:sz w:val="28"/>
          <w:szCs w:val="28"/>
          <w:u w:val="single"/>
        </w:rPr>
      </w:pPr>
      <w:r w:rsidRPr="00C72B0D">
        <w:rPr>
          <w:rFonts w:ascii="Calibri-Bold" w:hAnsi="Calibri-Bold" w:cs="Calibri-Bold"/>
          <w:b/>
          <w:bCs/>
          <w:kern w:val="0"/>
          <w:sz w:val="28"/>
          <w:szCs w:val="28"/>
          <w:u w:val="single"/>
        </w:rPr>
        <w:t>Negative REC Adjustor: Customer Retention of RECs</w:t>
      </w:r>
    </w:p>
    <w:p w14:paraId="04A488F3" w14:textId="77777777" w:rsidR="00C72B0D" w:rsidRDefault="00C72B0D" w:rsidP="00C72B0D">
      <w:pPr>
        <w:autoSpaceDE w:val="0"/>
        <w:autoSpaceDN w:val="0"/>
        <w:adjustRightInd w:val="0"/>
        <w:spacing w:after="0" w:line="240" w:lineRule="auto"/>
        <w:rPr>
          <w:rFonts w:ascii="Calibri-Bold" w:hAnsi="Calibri-Bold" w:cs="Calibri-Bold"/>
          <w:b/>
          <w:bCs/>
          <w:kern w:val="0"/>
          <w:sz w:val="26"/>
          <w:szCs w:val="26"/>
        </w:rPr>
      </w:pPr>
    </w:p>
    <w:p w14:paraId="51535846" w14:textId="73479FFF" w:rsidR="00C72B0D" w:rsidRDefault="00C72B0D" w:rsidP="00776AA5">
      <w:pPr>
        <w:autoSpaceDE w:val="0"/>
        <w:autoSpaceDN w:val="0"/>
        <w:adjustRightInd w:val="0"/>
        <w:spacing w:after="0" w:line="240" w:lineRule="auto"/>
        <w:jc w:val="both"/>
        <w:rPr>
          <w:rFonts w:ascii="Calibri" w:hAnsi="Calibri" w:cs="Calibri"/>
          <w:kern w:val="0"/>
          <w:sz w:val="24"/>
          <w:szCs w:val="24"/>
        </w:rPr>
      </w:pPr>
      <w:r>
        <w:rPr>
          <w:rFonts w:ascii="Calibri" w:hAnsi="Calibri" w:cs="Calibri"/>
          <w:kern w:val="0"/>
          <w:sz w:val="24"/>
          <w:szCs w:val="24"/>
        </w:rPr>
        <w:t>A negative REC adjustor is three (3) cents per kWh rate multiplied by all kWh from the</w:t>
      </w:r>
      <w:r w:rsidR="00C8314C">
        <w:rPr>
          <w:rFonts w:ascii="Calibri" w:hAnsi="Calibri" w:cs="Calibri"/>
          <w:kern w:val="0"/>
          <w:sz w:val="24"/>
          <w:szCs w:val="24"/>
        </w:rPr>
        <w:t xml:space="preserve"> p</w:t>
      </w:r>
      <w:r>
        <w:rPr>
          <w:rFonts w:ascii="Calibri" w:hAnsi="Calibri" w:cs="Calibri"/>
          <w:kern w:val="0"/>
          <w:sz w:val="24"/>
          <w:szCs w:val="24"/>
        </w:rPr>
        <w:t>roduction</w:t>
      </w:r>
      <w:r w:rsidR="00C8314C">
        <w:rPr>
          <w:rFonts w:ascii="Calibri" w:hAnsi="Calibri" w:cs="Calibri"/>
          <w:kern w:val="0"/>
          <w:sz w:val="24"/>
          <w:szCs w:val="24"/>
        </w:rPr>
        <w:t xml:space="preserve"> </w:t>
      </w:r>
      <w:r>
        <w:rPr>
          <w:rFonts w:ascii="Calibri" w:hAnsi="Calibri" w:cs="Calibri"/>
          <w:kern w:val="0"/>
          <w:sz w:val="24"/>
          <w:szCs w:val="24"/>
        </w:rPr>
        <w:t>meter and applied as an additional charge on the customer’s bill, in perpetuity. The negative</w:t>
      </w:r>
      <w:r w:rsidR="00C8314C">
        <w:rPr>
          <w:rFonts w:ascii="Calibri" w:hAnsi="Calibri" w:cs="Calibri"/>
          <w:kern w:val="0"/>
          <w:sz w:val="24"/>
          <w:szCs w:val="24"/>
        </w:rPr>
        <w:t xml:space="preserve"> </w:t>
      </w:r>
      <w:r>
        <w:rPr>
          <w:rFonts w:ascii="Calibri" w:hAnsi="Calibri" w:cs="Calibri"/>
          <w:kern w:val="0"/>
          <w:sz w:val="24"/>
          <w:szCs w:val="24"/>
        </w:rPr>
        <w:t>$0.03 adjustor applies to all net-metering systems for which a complete certificate of public good</w:t>
      </w:r>
      <w:r w:rsidR="00776AA5">
        <w:rPr>
          <w:rFonts w:ascii="Calibri" w:hAnsi="Calibri" w:cs="Calibri"/>
          <w:kern w:val="0"/>
          <w:sz w:val="24"/>
          <w:szCs w:val="24"/>
        </w:rPr>
        <w:t xml:space="preserve"> </w:t>
      </w:r>
      <w:r>
        <w:rPr>
          <w:rFonts w:ascii="Calibri" w:hAnsi="Calibri" w:cs="Calibri"/>
          <w:kern w:val="0"/>
          <w:sz w:val="24"/>
          <w:szCs w:val="24"/>
        </w:rPr>
        <w:t>(“CPG”) application was filed with the Commission on or after January 1, 2017, and before</w:t>
      </w:r>
      <w:r w:rsidR="00776AA5">
        <w:rPr>
          <w:rFonts w:ascii="Calibri" w:hAnsi="Calibri" w:cs="Calibri"/>
          <w:kern w:val="0"/>
          <w:sz w:val="24"/>
          <w:szCs w:val="24"/>
        </w:rPr>
        <w:t xml:space="preserve"> </w:t>
      </w:r>
      <w:r>
        <w:rPr>
          <w:rFonts w:ascii="Calibri" w:hAnsi="Calibri" w:cs="Calibri"/>
          <w:kern w:val="0"/>
          <w:sz w:val="24"/>
          <w:szCs w:val="24"/>
        </w:rPr>
        <w:t>February 2, 2021.</w:t>
      </w:r>
    </w:p>
    <w:p w14:paraId="5E027678" w14:textId="77777777" w:rsidR="00C72B0D" w:rsidRDefault="00C72B0D" w:rsidP="00C72B0D">
      <w:pPr>
        <w:autoSpaceDE w:val="0"/>
        <w:autoSpaceDN w:val="0"/>
        <w:adjustRightInd w:val="0"/>
        <w:spacing w:after="0" w:line="240" w:lineRule="auto"/>
        <w:rPr>
          <w:rFonts w:ascii="Calibri" w:hAnsi="Calibri" w:cs="Calibri"/>
          <w:kern w:val="0"/>
          <w:sz w:val="24"/>
          <w:szCs w:val="24"/>
        </w:rPr>
      </w:pPr>
    </w:p>
    <w:p w14:paraId="04C2C309" w14:textId="77777777" w:rsidR="00913DA0" w:rsidRDefault="00C72B0D" w:rsidP="00913DA0">
      <w:pPr>
        <w:autoSpaceDE w:val="0"/>
        <w:autoSpaceDN w:val="0"/>
        <w:adjustRightInd w:val="0"/>
        <w:spacing w:after="0" w:line="240" w:lineRule="auto"/>
        <w:jc w:val="both"/>
        <w:rPr>
          <w:rFonts w:ascii="Calibri" w:hAnsi="Calibri" w:cs="Calibri"/>
          <w:kern w:val="0"/>
          <w:sz w:val="24"/>
          <w:szCs w:val="24"/>
        </w:rPr>
      </w:pPr>
      <w:r>
        <w:rPr>
          <w:rFonts w:ascii="Calibri" w:hAnsi="Calibri" w:cs="Calibri"/>
          <w:kern w:val="0"/>
          <w:sz w:val="24"/>
          <w:szCs w:val="24"/>
        </w:rPr>
        <w:t xml:space="preserve">The REC adjustor applicable to customers who elect to retain RECs shall remain at negative </w:t>
      </w:r>
      <w:r w:rsidR="00776AA5">
        <w:rPr>
          <w:rFonts w:ascii="Calibri" w:hAnsi="Calibri" w:cs="Calibri"/>
          <w:kern w:val="0"/>
          <w:sz w:val="24"/>
          <w:szCs w:val="24"/>
        </w:rPr>
        <w:t>$</w:t>
      </w:r>
      <w:r>
        <w:rPr>
          <w:rFonts w:ascii="Calibri" w:hAnsi="Calibri" w:cs="Calibri"/>
          <w:kern w:val="0"/>
          <w:sz w:val="24"/>
          <w:szCs w:val="24"/>
        </w:rPr>
        <w:t>0.04</w:t>
      </w:r>
      <w:r w:rsidR="00776AA5">
        <w:rPr>
          <w:rFonts w:ascii="Calibri" w:hAnsi="Calibri" w:cs="Calibri"/>
          <w:kern w:val="0"/>
          <w:sz w:val="24"/>
          <w:szCs w:val="24"/>
        </w:rPr>
        <w:t xml:space="preserve"> </w:t>
      </w:r>
      <w:r>
        <w:rPr>
          <w:rFonts w:ascii="Calibri" w:hAnsi="Calibri" w:cs="Calibri"/>
          <w:kern w:val="0"/>
          <w:sz w:val="24"/>
          <w:szCs w:val="24"/>
        </w:rPr>
        <w:t>kWh for the period beginning September 1, 2022, and ending June 30, 2024. The negative $0.04</w:t>
      </w:r>
      <w:r w:rsidR="00776AA5">
        <w:rPr>
          <w:rFonts w:ascii="Calibri" w:hAnsi="Calibri" w:cs="Calibri"/>
          <w:kern w:val="0"/>
          <w:sz w:val="24"/>
          <w:szCs w:val="24"/>
        </w:rPr>
        <w:t xml:space="preserve"> </w:t>
      </w:r>
      <w:r>
        <w:rPr>
          <w:rFonts w:ascii="Calibri" w:hAnsi="Calibri" w:cs="Calibri"/>
          <w:kern w:val="0"/>
          <w:sz w:val="24"/>
          <w:szCs w:val="24"/>
        </w:rPr>
        <w:t>REC adjustor applies to all net-metering systems for which a complete CPG application was filed</w:t>
      </w:r>
      <w:r w:rsidR="00776AA5">
        <w:rPr>
          <w:rFonts w:ascii="Calibri" w:hAnsi="Calibri" w:cs="Calibri"/>
          <w:kern w:val="0"/>
          <w:sz w:val="24"/>
          <w:szCs w:val="24"/>
        </w:rPr>
        <w:t xml:space="preserve"> </w:t>
      </w:r>
      <w:r>
        <w:rPr>
          <w:rFonts w:ascii="Calibri" w:hAnsi="Calibri" w:cs="Calibri"/>
          <w:kern w:val="0"/>
          <w:sz w:val="24"/>
          <w:szCs w:val="24"/>
        </w:rPr>
        <w:t>with the Commission on or after February 2, 2021, and on or before June 30, 2024.</w:t>
      </w:r>
      <w:r w:rsidR="00913DA0">
        <w:rPr>
          <w:rFonts w:ascii="Calibri" w:hAnsi="Calibri" w:cs="Calibri"/>
          <w:kern w:val="0"/>
          <w:sz w:val="24"/>
          <w:szCs w:val="24"/>
        </w:rPr>
        <w:br w:type="page"/>
      </w:r>
    </w:p>
    <w:p w14:paraId="0ED504C5" w14:textId="1E8C3B11" w:rsidR="001030CE" w:rsidRPr="00913DA0" w:rsidRDefault="001030CE" w:rsidP="00C6539C">
      <w:pPr>
        <w:pStyle w:val="Style1"/>
        <w:ind w:left="0" w:hanging="450"/>
      </w:pPr>
      <w:bookmarkStart w:id="7" w:name="_Toc141240873"/>
      <w:r w:rsidRPr="00913DA0">
        <w:lastRenderedPageBreak/>
        <w:t>SITING ADJUSTOR</w:t>
      </w:r>
      <w:bookmarkEnd w:id="7"/>
    </w:p>
    <w:p w14:paraId="1C8502A5" w14:textId="6A4DAF6E" w:rsidR="001030CE" w:rsidRDefault="001030CE" w:rsidP="001030CE">
      <w:pPr>
        <w:autoSpaceDE w:val="0"/>
        <w:autoSpaceDN w:val="0"/>
        <w:adjustRightInd w:val="0"/>
        <w:spacing w:after="0" w:line="240" w:lineRule="auto"/>
        <w:jc w:val="both"/>
        <w:rPr>
          <w:rFonts w:ascii="Calibri" w:hAnsi="Calibri" w:cs="Calibri"/>
          <w:kern w:val="0"/>
          <w:sz w:val="24"/>
          <w:szCs w:val="24"/>
        </w:rPr>
      </w:pPr>
      <w:r>
        <w:rPr>
          <w:rFonts w:ascii="Calibri" w:hAnsi="Calibri" w:cs="Calibri"/>
          <w:kern w:val="0"/>
          <w:sz w:val="24"/>
          <w:szCs w:val="24"/>
        </w:rPr>
        <w:t>For systems whose completed application was filed on or after January 1, 2017, the applicable</w:t>
      </w:r>
      <w:r w:rsidR="00B25B26">
        <w:rPr>
          <w:rFonts w:ascii="Calibri" w:hAnsi="Calibri" w:cs="Calibri"/>
          <w:kern w:val="0"/>
          <w:sz w:val="24"/>
          <w:szCs w:val="24"/>
        </w:rPr>
        <w:t xml:space="preserve"> </w:t>
      </w:r>
      <w:r>
        <w:rPr>
          <w:rFonts w:ascii="Calibri" w:hAnsi="Calibri" w:cs="Calibri"/>
          <w:kern w:val="0"/>
          <w:sz w:val="24"/>
          <w:szCs w:val="24"/>
        </w:rPr>
        <w:t>Siting Adjustor is set forth in its CPG, as a cents per kWh rate, at the time of issuance by the</w:t>
      </w:r>
      <w:r w:rsidR="00B25B26">
        <w:rPr>
          <w:rFonts w:ascii="Calibri" w:hAnsi="Calibri" w:cs="Calibri"/>
          <w:kern w:val="0"/>
          <w:sz w:val="24"/>
          <w:szCs w:val="24"/>
        </w:rPr>
        <w:t xml:space="preserve"> </w:t>
      </w:r>
      <w:r>
        <w:rPr>
          <w:rFonts w:ascii="Calibri" w:hAnsi="Calibri" w:cs="Calibri"/>
          <w:kern w:val="0"/>
          <w:sz w:val="24"/>
          <w:szCs w:val="24"/>
        </w:rPr>
        <w:t>Commission. For systems whose completed application was filed prior to January 1, 2017, the</w:t>
      </w:r>
      <w:r w:rsidR="00B25B26">
        <w:rPr>
          <w:rFonts w:ascii="Calibri" w:hAnsi="Calibri" w:cs="Calibri"/>
          <w:kern w:val="0"/>
          <w:sz w:val="24"/>
          <w:szCs w:val="24"/>
        </w:rPr>
        <w:t xml:space="preserve"> </w:t>
      </w:r>
      <w:r>
        <w:rPr>
          <w:rFonts w:ascii="Calibri" w:hAnsi="Calibri" w:cs="Calibri"/>
          <w:kern w:val="0"/>
          <w:sz w:val="24"/>
          <w:szCs w:val="24"/>
        </w:rPr>
        <w:t>Siting Adjustor is not applicable.</w:t>
      </w:r>
    </w:p>
    <w:p w14:paraId="3ADF6B72" w14:textId="77777777" w:rsidR="001030CE" w:rsidRDefault="001030CE" w:rsidP="001030CE">
      <w:pPr>
        <w:autoSpaceDE w:val="0"/>
        <w:autoSpaceDN w:val="0"/>
        <w:adjustRightInd w:val="0"/>
        <w:spacing w:after="0" w:line="240" w:lineRule="auto"/>
        <w:jc w:val="both"/>
        <w:rPr>
          <w:rFonts w:ascii="Calibri" w:hAnsi="Calibri" w:cs="Calibri"/>
          <w:kern w:val="0"/>
          <w:sz w:val="24"/>
          <w:szCs w:val="24"/>
        </w:rPr>
      </w:pPr>
    </w:p>
    <w:p w14:paraId="35C32339" w14:textId="77777777" w:rsidR="001030CE" w:rsidRPr="001030CE" w:rsidRDefault="001030CE" w:rsidP="001030CE">
      <w:pPr>
        <w:autoSpaceDE w:val="0"/>
        <w:autoSpaceDN w:val="0"/>
        <w:adjustRightInd w:val="0"/>
        <w:spacing w:after="0" w:line="240" w:lineRule="auto"/>
        <w:jc w:val="center"/>
        <w:rPr>
          <w:rFonts w:ascii="Calibri-Bold" w:hAnsi="Calibri-Bold" w:cs="Calibri-Bold"/>
          <w:b/>
          <w:bCs/>
          <w:kern w:val="0"/>
          <w:sz w:val="28"/>
          <w:szCs w:val="28"/>
          <w:u w:val="single"/>
        </w:rPr>
      </w:pPr>
      <w:r w:rsidRPr="001030CE">
        <w:rPr>
          <w:rFonts w:ascii="Calibri-Bold" w:hAnsi="Calibri-Bold" w:cs="Calibri-Bold"/>
          <w:b/>
          <w:bCs/>
          <w:kern w:val="0"/>
          <w:sz w:val="28"/>
          <w:szCs w:val="28"/>
          <w:u w:val="single"/>
        </w:rPr>
        <w:t>Positive Siting Adjustor</w:t>
      </w:r>
    </w:p>
    <w:p w14:paraId="22480D56" w14:textId="79B204CF" w:rsidR="001030CE" w:rsidRDefault="001030CE" w:rsidP="001030CE">
      <w:pPr>
        <w:autoSpaceDE w:val="0"/>
        <w:autoSpaceDN w:val="0"/>
        <w:adjustRightInd w:val="0"/>
        <w:spacing w:after="0" w:line="240" w:lineRule="auto"/>
        <w:jc w:val="both"/>
        <w:rPr>
          <w:rFonts w:ascii="Calibri" w:hAnsi="Calibri" w:cs="Calibri"/>
          <w:kern w:val="0"/>
          <w:sz w:val="24"/>
          <w:szCs w:val="24"/>
        </w:rPr>
      </w:pPr>
      <w:r>
        <w:rPr>
          <w:rFonts w:ascii="Calibri" w:hAnsi="Calibri" w:cs="Calibri"/>
          <w:kern w:val="0"/>
          <w:sz w:val="24"/>
          <w:szCs w:val="24"/>
        </w:rPr>
        <w:t xml:space="preserve">A positive </w:t>
      </w:r>
      <w:proofErr w:type="gramStart"/>
      <w:r>
        <w:rPr>
          <w:rFonts w:ascii="Calibri" w:hAnsi="Calibri" w:cs="Calibri"/>
          <w:kern w:val="0"/>
          <w:sz w:val="24"/>
          <w:szCs w:val="24"/>
        </w:rPr>
        <w:t>siting</w:t>
      </w:r>
      <w:proofErr w:type="gramEnd"/>
      <w:r>
        <w:rPr>
          <w:rFonts w:ascii="Calibri" w:hAnsi="Calibri" w:cs="Calibri"/>
          <w:kern w:val="0"/>
          <w:sz w:val="24"/>
          <w:szCs w:val="24"/>
        </w:rPr>
        <w:t xml:space="preserve"> adjustor is the cents per kWh rate to be multiplied by all kWh from the</w:t>
      </w:r>
      <w:r w:rsidR="00B25B26">
        <w:rPr>
          <w:rFonts w:ascii="Calibri" w:hAnsi="Calibri" w:cs="Calibri"/>
          <w:kern w:val="0"/>
          <w:sz w:val="24"/>
          <w:szCs w:val="24"/>
        </w:rPr>
        <w:t xml:space="preserve"> </w:t>
      </w:r>
      <w:r>
        <w:rPr>
          <w:rFonts w:ascii="Calibri" w:hAnsi="Calibri" w:cs="Calibri"/>
          <w:kern w:val="0"/>
          <w:sz w:val="24"/>
          <w:szCs w:val="24"/>
        </w:rPr>
        <w:t>production meter and applied as an additional credit on the customer’s bill for the first ten</w:t>
      </w:r>
      <w:r w:rsidR="00B25B26">
        <w:rPr>
          <w:rFonts w:ascii="Calibri" w:hAnsi="Calibri" w:cs="Calibri"/>
          <w:kern w:val="0"/>
          <w:sz w:val="24"/>
          <w:szCs w:val="24"/>
        </w:rPr>
        <w:t xml:space="preserve"> </w:t>
      </w:r>
      <w:r>
        <w:rPr>
          <w:rFonts w:ascii="Calibri" w:hAnsi="Calibri" w:cs="Calibri"/>
          <w:kern w:val="0"/>
          <w:sz w:val="24"/>
          <w:szCs w:val="24"/>
        </w:rPr>
        <w:t>(10) years from the date the system is commissioned.</w:t>
      </w:r>
    </w:p>
    <w:p w14:paraId="26F35083" w14:textId="77777777" w:rsidR="001030CE" w:rsidRDefault="001030CE" w:rsidP="001030CE">
      <w:pPr>
        <w:autoSpaceDE w:val="0"/>
        <w:autoSpaceDN w:val="0"/>
        <w:adjustRightInd w:val="0"/>
        <w:spacing w:after="0" w:line="240" w:lineRule="auto"/>
        <w:jc w:val="both"/>
        <w:rPr>
          <w:rFonts w:ascii="Calibri" w:hAnsi="Calibri" w:cs="Calibri"/>
          <w:kern w:val="0"/>
          <w:sz w:val="24"/>
          <w:szCs w:val="24"/>
        </w:rPr>
      </w:pPr>
    </w:p>
    <w:p w14:paraId="41346D64" w14:textId="77777777" w:rsidR="001030CE" w:rsidRPr="001030CE" w:rsidRDefault="001030CE" w:rsidP="001030CE">
      <w:pPr>
        <w:autoSpaceDE w:val="0"/>
        <w:autoSpaceDN w:val="0"/>
        <w:adjustRightInd w:val="0"/>
        <w:spacing w:after="0" w:line="240" w:lineRule="auto"/>
        <w:jc w:val="center"/>
        <w:rPr>
          <w:rFonts w:ascii="Calibri-Bold" w:hAnsi="Calibri-Bold" w:cs="Calibri-Bold"/>
          <w:b/>
          <w:bCs/>
          <w:kern w:val="0"/>
          <w:sz w:val="28"/>
          <w:szCs w:val="28"/>
          <w:u w:val="single"/>
        </w:rPr>
      </w:pPr>
      <w:r w:rsidRPr="001030CE">
        <w:rPr>
          <w:rFonts w:ascii="Calibri-Bold" w:hAnsi="Calibri-Bold" w:cs="Calibri-Bold"/>
          <w:b/>
          <w:bCs/>
          <w:kern w:val="0"/>
          <w:sz w:val="28"/>
          <w:szCs w:val="28"/>
          <w:u w:val="single"/>
        </w:rPr>
        <w:t>Negative Siting Adjustor</w:t>
      </w:r>
    </w:p>
    <w:p w14:paraId="425F5C57" w14:textId="1CF39A97" w:rsidR="001030CE" w:rsidRDefault="001030CE" w:rsidP="001030CE">
      <w:pPr>
        <w:autoSpaceDE w:val="0"/>
        <w:autoSpaceDN w:val="0"/>
        <w:adjustRightInd w:val="0"/>
        <w:spacing w:after="0" w:line="240" w:lineRule="auto"/>
        <w:jc w:val="both"/>
        <w:rPr>
          <w:rFonts w:ascii="Calibri" w:hAnsi="Calibri" w:cs="Calibri"/>
          <w:kern w:val="0"/>
          <w:sz w:val="24"/>
          <w:szCs w:val="24"/>
        </w:rPr>
      </w:pPr>
      <w:r>
        <w:rPr>
          <w:rFonts w:ascii="Calibri" w:hAnsi="Calibri" w:cs="Calibri"/>
          <w:kern w:val="0"/>
          <w:sz w:val="24"/>
          <w:szCs w:val="24"/>
        </w:rPr>
        <w:t>A negative Siting adjustor is the cents per kWh rate to be multiplied by all kWh from the</w:t>
      </w:r>
      <w:r w:rsidR="00B25B26">
        <w:rPr>
          <w:rFonts w:ascii="Calibri" w:hAnsi="Calibri" w:cs="Calibri"/>
          <w:kern w:val="0"/>
          <w:sz w:val="24"/>
          <w:szCs w:val="24"/>
        </w:rPr>
        <w:t xml:space="preserve"> </w:t>
      </w:r>
      <w:r>
        <w:rPr>
          <w:rFonts w:ascii="Calibri" w:hAnsi="Calibri" w:cs="Calibri"/>
          <w:kern w:val="0"/>
          <w:sz w:val="24"/>
          <w:szCs w:val="24"/>
        </w:rPr>
        <w:t>production meter and applied as an additional charge on the customer’s bill, in perpetuity. The</w:t>
      </w:r>
      <w:r w:rsidR="00B25B26">
        <w:rPr>
          <w:rFonts w:ascii="Calibri" w:hAnsi="Calibri" w:cs="Calibri"/>
          <w:kern w:val="0"/>
          <w:sz w:val="24"/>
          <w:szCs w:val="24"/>
        </w:rPr>
        <w:t xml:space="preserve"> </w:t>
      </w:r>
      <w:r>
        <w:rPr>
          <w:rFonts w:ascii="Calibri" w:hAnsi="Calibri" w:cs="Calibri"/>
          <w:kern w:val="0"/>
          <w:sz w:val="24"/>
          <w:szCs w:val="24"/>
        </w:rPr>
        <w:t>Siting Adjustor is determined by evaluating whether the system qualifies according to the</w:t>
      </w:r>
      <w:r w:rsidR="00B25B26">
        <w:rPr>
          <w:rFonts w:ascii="Calibri" w:hAnsi="Calibri" w:cs="Calibri"/>
          <w:kern w:val="0"/>
          <w:sz w:val="24"/>
          <w:szCs w:val="24"/>
        </w:rPr>
        <w:t xml:space="preserve"> </w:t>
      </w:r>
      <w:r>
        <w:rPr>
          <w:rFonts w:ascii="Calibri" w:hAnsi="Calibri" w:cs="Calibri"/>
          <w:kern w:val="0"/>
          <w:sz w:val="24"/>
          <w:szCs w:val="24"/>
        </w:rPr>
        <w:t>Category as defined by Commission Rule 5.100, and hydroelectric facilities net-metering under</w:t>
      </w:r>
      <w:r w:rsidR="00B25B26">
        <w:rPr>
          <w:rFonts w:ascii="Calibri" w:hAnsi="Calibri" w:cs="Calibri"/>
          <w:kern w:val="0"/>
          <w:sz w:val="24"/>
          <w:szCs w:val="24"/>
        </w:rPr>
        <w:t xml:space="preserve"> </w:t>
      </w:r>
      <w:r>
        <w:rPr>
          <w:rFonts w:ascii="Calibri" w:hAnsi="Calibri" w:cs="Calibri"/>
          <w:kern w:val="0"/>
          <w:sz w:val="24"/>
          <w:szCs w:val="24"/>
        </w:rPr>
        <w:t>this tariff and Commission Rule 5.100 are not subject to a Siting Adjustor.</w:t>
      </w:r>
    </w:p>
    <w:p w14:paraId="2CC7A958" w14:textId="77777777" w:rsidR="001030CE" w:rsidRDefault="001030CE" w:rsidP="001030CE">
      <w:pPr>
        <w:autoSpaceDE w:val="0"/>
        <w:autoSpaceDN w:val="0"/>
        <w:adjustRightInd w:val="0"/>
        <w:spacing w:after="0" w:line="240" w:lineRule="auto"/>
        <w:jc w:val="both"/>
        <w:rPr>
          <w:rFonts w:ascii="Calibri" w:hAnsi="Calibri" w:cs="Calibri"/>
          <w:kern w:val="0"/>
          <w:sz w:val="24"/>
          <w:szCs w:val="24"/>
        </w:rPr>
      </w:pPr>
    </w:p>
    <w:p w14:paraId="5F6640D5" w14:textId="77777777" w:rsidR="001030CE" w:rsidRPr="001030CE" w:rsidRDefault="001030CE" w:rsidP="001030CE">
      <w:pPr>
        <w:autoSpaceDE w:val="0"/>
        <w:autoSpaceDN w:val="0"/>
        <w:adjustRightInd w:val="0"/>
        <w:spacing w:after="0" w:line="240" w:lineRule="auto"/>
        <w:jc w:val="center"/>
        <w:rPr>
          <w:rFonts w:ascii="Calibri-Bold" w:hAnsi="Calibri-Bold" w:cs="Calibri-Bold"/>
          <w:b/>
          <w:bCs/>
          <w:kern w:val="0"/>
          <w:sz w:val="28"/>
          <w:szCs w:val="28"/>
          <w:u w:val="single"/>
        </w:rPr>
      </w:pPr>
      <w:r w:rsidRPr="001030CE">
        <w:rPr>
          <w:rFonts w:ascii="Calibri-Bold" w:hAnsi="Calibri-Bold" w:cs="Calibri-Bold"/>
          <w:b/>
          <w:bCs/>
          <w:kern w:val="0"/>
          <w:sz w:val="28"/>
          <w:szCs w:val="28"/>
          <w:u w:val="single"/>
        </w:rPr>
        <w:t>Siting Adjustor Categories</w:t>
      </w:r>
    </w:p>
    <w:p w14:paraId="277F3F6E" w14:textId="77777777" w:rsidR="0055514E" w:rsidRDefault="001030CE" w:rsidP="0055514E">
      <w:pPr>
        <w:autoSpaceDE w:val="0"/>
        <w:autoSpaceDN w:val="0"/>
        <w:adjustRightInd w:val="0"/>
        <w:spacing w:after="0" w:line="240" w:lineRule="auto"/>
        <w:rPr>
          <w:rFonts w:ascii="Calibri" w:hAnsi="Calibri" w:cs="Calibri"/>
          <w:kern w:val="0"/>
          <w:sz w:val="24"/>
          <w:szCs w:val="24"/>
        </w:rPr>
      </w:pPr>
      <w:r>
        <w:rPr>
          <w:rFonts w:ascii="Calibri" w:hAnsi="Calibri" w:cs="Calibri"/>
          <w:kern w:val="0"/>
          <w:sz w:val="24"/>
          <w:szCs w:val="24"/>
        </w:rPr>
        <w:t>All net metering systems, except for hydroelectric facilities, shall qualify for one</w:t>
      </w:r>
      <w:r w:rsidR="00A20473">
        <w:rPr>
          <w:rFonts w:ascii="Calibri" w:hAnsi="Calibri" w:cs="Calibri"/>
          <w:kern w:val="0"/>
          <w:sz w:val="24"/>
          <w:szCs w:val="24"/>
        </w:rPr>
        <w:t xml:space="preserve"> </w:t>
      </w:r>
    </w:p>
    <w:p w14:paraId="463B6EB4" w14:textId="68A1EFF4" w:rsidR="001030CE" w:rsidRDefault="001030CE" w:rsidP="0055514E">
      <w:pPr>
        <w:autoSpaceDE w:val="0"/>
        <w:autoSpaceDN w:val="0"/>
        <w:adjustRightInd w:val="0"/>
        <w:spacing w:after="0" w:line="240" w:lineRule="auto"/>
        <w:rPr>
          <w:rFonts w:ascii="Calibri" w:hAnsi="Calibri" w:cs="Calibri"/>
          <w:kern w:val="0"/>
          <w:sz w:val="24"/>
          <w:szCs w:val="24"/>
        </w:rPr>
      </w:pPr>
      <w:r>
        <w:rPr>
          <w:rFonts w:ascii="Calibri" w:hAnsi="Calibri" w:cs="Calibri"/>
          <w:kern w:val="0"/>
          <w:sz w:val="24"/>
          <w:szCs w:val="24"/>
        </w:rPr>
        <w:t>of four categories, as follows:</w:t>
      </w:r>
    </w:p>
    <w:p w14:paraId="778E57BB" w14:textId="77777777" w:rsidR="001030CE" w:rsidRDefault="001030CE" w:rsidP="001030CE">
      <w:pPr>
        <w:autoSpaceDE w:val="0"/>
        <w:autoSpaceDN w:val="0"/>
        <w:adjustRightInd w:val="0"/>
        <w:spacing w:after="0" w:line="240" w:lineRule="auto"/>
        <w:jc w:val="both"/>
        <w:rPr>
          <w:rFonts w:ascii="Calibri" w:hAnsi="Calibri" w:cs="Calibri"/>
          <w:kern w:val="0"/>
          <w:sz w:val="24"/>
          <w:szCs w:val="24"/>
        </w:rPr>
      </w:pPr>
    </w:p>
    <w:p w14:paraId="7112C16F" w14:textId="02B86885" w:rsidR="001030CE" w:rsidRDefault="001030CE" w:rsidP="001030CE">
      <w:pPr>
        <w:autoSpaceDE w:val="0"/>
        <w:autoSpaceDN w:val="0"/>
        <w:adjustRightInd w:val="0"/>
        <w:spacing w:after="0" w:line="240" w:lineRule="auto"/>
        <w:jc w:val="both"/>
        <w:rPr>
          <w:rFonts w:ascii="Calibri" w:hAnsi="Calibri" w:cs="Calibri"/>
          <w:kern w:val="0"/>
          <w:sz w:val="24"/>
          <w:szCs w:val="24"/>
        </w:rPr>
      </w:pPr>
      <w:r w:rsidRPr="00687C86">
        <w:rPr>
          <w:rFonts w:ascii="Calibri" w:hAnsi="Calibri" w:cs="Calibri"/>
          <w:kern w:val="0"/>
          <w:sz w:val="24"/>
          <w:szCs w:val="24"/>
          <w:u w:val="single"/>
        </w:rPr>
        <w:t>Category I</w:t>
      </w:r>
      <w:r>
        <w:rPr>
          <w:rFonts w:ascii="Calibri" w:hAnsi="Calibri" w:cs="Calibri"/>
          <w:kern w:val="0"/>
          <w:sz w:val="24"/>
          <w:szCs w:val="24"/>
        </w:rPr>
        <w:t xml:space="preserve"> – a net-metering system that has a capacity of 15 kW or less.</w:t>
      </w:r>
    </w:p>
    <w:p w14:paraId="6DEBE39C" w14:textId="77777777" w:rsidR="001030CE" w:rsidRDefault="001030CE" w:rsidP="001030CE">
      <w:pPr>
        <w:autoSpaceDE w:val="0"/>
        <w:autoSpaceDN w:val="0"/>
        <w:adjustRightInd w:val="0"/>
        <w:spacing w:after="0" w:line="240" w:lineRule="auto"/>
        <w:jc w:val="both"/>
        <w:rPr>
          <w:rFonts w:ascii="Calibri" w:hAnsi="Calibri" w:cs="Calibri"/>
          <w:kern w:val="0"/>
          <w:sz w:val="24"/>
          <w:szCs w:val="24"/>
        </w:rPr>
      </w:pPr>
    </w:p>
    <w:p w14:paraId="798F16B7" w14:textId="56E95BBC" w:rsidR="001030CE" w:rsidRDefault="001030CE" w:rsidP="001030CE">
      <w:pPr>
        <w:autoSpaceDE w:val="0"/>
        <w:autoSpaceDN w:val="0"/>
        <w:adjustRightInd w:val="0"/>
        <w:spacing w:after="0" w:line="240" w:lineRule="auto"/>
        <w:jc w:val="both"/>
        <w:rPr>
          <w:rFonts w:ascii="Calibri" w:hAnsi="Calibri" w:cs="Calibri"/>
          <w:kern w:val="0"/>
          <w:sz w:val="24"/>
          <w:szCs w:val="24"/>
        </w:rPr>
      </w:pPr>
      <w:r w:rsidRPr="00687C86">
        <w:rPr>
          <w:rFonts w:ascii="Calibri" w:hAnsi="Calibri" w:cs="Calibri"/>
          <w:kern w:val="0"/>
          <w:sz w:val="24"/>
          <w:szCs w:val="24"/>
          <w:u w:val="single"/>
        </w:rPr>
        <w:t>Category II</w:t>
      </w:r>
      <w:r>
        <w:rPr>
          <w:rFonts w:ascii="Calibri" w:hAnsi="Calibri" w:cs="Calibri"/>
          <w:kern w:val="0"/>
          <w:sz w:val="24"/>
          <w:szCs w:val="24"/>
        </w:rPr>
        <w:t xml:space="preserve"> – a net-metering system that has a capacity greater than 15 kW and less than or equal</w:t>
      </w:r>
      <w:r w:rsidR="00A20473">
        <w:rPr>
          <w:rFonts w:ascii="Calibri" w:hAnsi="Calibri" w:cs="Calibri"/>
          <w:kern w:val="0"/>
          <w:sz w:val="24"/>
          <w:szCs w:val="24"/>
        </w:rPr>
        <w:t xml:space="preserve"> </w:t>
      </w:r>
      <w:r>
        <w:rPr>
          <w:rFonts w:ascii="Calibri" w:hAnsi="Calibri" w:cs="Calibri"/>
          <w:kern w:val="0"/>
          <w:sz w:val="24"/>
          <w:szCs w:val="24"/>
        </w:rPr>
        <w:t xml:space="preserve">to 150 </w:t>
      </w:r>
      <w:proofErr w:type="gramStart"/>
      <w:r>
        <w:rPr>
          <w:rFonts w:ascii="Calibri" w:hAnsi="Calibri" w:cs="Calibri"/>
          <w:kern w:val="0"/>
          <w:sz w:val="24"/>
          <w:szCs w:val="24"/>
        </w:rPr>
        <w:t>kW, and</w:t>
      </w:r>
      <w:proofErr w:type="gramEnd"/>
      <w:r>
        <w:rPr>
          <w:rFonts w:ascii="Calibri" w:hAnsi="Calibri" w:cs="Calibri"/>
          <w:kern w:val="0"/>
          <w:sz w:val="24"/>
          <w:szCs w:val="24"/>
        </w:rPr>
        <w:t xml:space="preserve"> is sited on a preferred site as defined in Commission Rule 5.100.</w:t>
      </w:r>
    </w:p>
    <w:p w14:paraId="300F9716" w14:textId="77777777" w:rsidR="001030CE" w:rsidRDefault="001030CE" w:rsidP="001030CE">
      <w:pPr>
        <w:autoSpaceDE w:val="0"/>
        <w:autoSpaceDN w:val="0"/>
        <w:adjustRightInd w:val="0"/>
        <w:spacing w:after="0" w:line="240" w:lineRule="auto"/>
        <w:jc w:val="both"/>
        <w:rPr>
          <w:rFonts w:ascii="Calibri" w:hAnsi="Calibri" w:cs="Calibri"/>
          <w:kern w:val="0"/>
          <w:sz w:val="24"/>
          <w:szCs w:val="24"/>
        </w:rPr>
      </w:pPr>
    </w:p>
    <w:p w14:paraId="77B98A37" w14:textId="3C33CB3E" w:rsidR="001030CE" w:rsidRDefault="001030CE" w:rsidP="001030CE">
      <w:pPr>
        <w:autoSpaceDE w:val="0"/>
        <w:autoSpaceDN w:val="0"/>
        <w:adjustRightInd w:val="0"/>
        <w:spacing w:after="0" w:line="240" w:lineRule="auto"/>
        <w:jc w:val="both"/>
        <w:rPr>
          <w:rFonts w:ascii="Calibri" w:hAnsi="Calibri" w:cs="Calibri"/>
          <w:kern w:val="0"/>
          <w:sz w:val="24"/>
          <w:szCs w:val="24"/>
        </w:rPr>
      </w:pPr>
      <w:r w:rsidRPr="00687C86">
        <w:rPr>
          <w:rFonts w:ascii="Calibri" w:hAnsi="Calibri" w:cs="Calibri"/>
          <w:kern w:val="0"/>
          <w:sz w:val="24"/>
          <w:szCs w:val="24"/>
          <w:u w:val="single"/>
        </w:rPr>
        <w:t>Category III</w:t>
      </w:r>
      <w:r>
        <w:rPr>
          <w:rFonts w:ascii="Calibri" w:hAnsi="Calibri" w:cs="Calibri"/>
          <w:kern w:val="0"/>
          <w:sz w:val="24"/>
          <w:szCs w:val="24"/>
        </w:rPr>
        <w:t xml:space="preserve"> – a net-metering system that has a capacity greater than 150 kW and less than or</w:t>
      </w:r>
      <w:r w:rsidR="00A20473">
        <w:rPr>
          <w:rFonts w:ascii="Calibri" w:hAnsi="Calibri" w:cs="Calibri"/>
          <w:kern w:val="0"/>
          <w:sz w:val="24"/>
          <w:szCs w:val="24"/>
        </w:rPr>
        <w:t xml:space="preserve"> </w:t>
      </w:r>
      <w:r>
        <w:rPr>
          <w:rFonts w:ascii="Calibri" w:hAnsi="Calibri" w:cs="Calibri"/>
          <w:kern w:val="0"/>
          <w:sz w:val="24"/>
          <w:szCs w:val="24"/>
        </w:rPr>
        <w:t xml:space="preserve">equal to 500 </w:t>
      </w:r>
      <w:proofErr w:type="gramStart"/>
      <w:r>
        <w:rPr>
          <w:rFonts w:ascii="Calibri" w:hAnsi="Calibri" w:cs="Calibri"/>
          <w:kern w:val="0"/>
          <w:sz w:val="24"/>
          <w:szCs w:val="24"/>
        </w:rPr>
        <w:t>kW, and</w:t>
      </w:r>
      <w:proofErr w:type="gramEnd"/>
      <w:r>
        <w:rPr>
          <w:rFonts w:ascii="Calibri" w:hAnsi="Calibri" w:cs="Calibri"/>
          <w:kern w:val="0"/>
          <w:sz w:val="24"/>
          <w:szCs w:val="24"/>
        </w:rPr>
        <w:t xml:space="preserve"> is sited on a preferred site as defined in Commission Rule 5.510.</w:t>
      </w:r>
    </w:p>
    <w:p w14:paraId="3A0D81E9" w14:textId="77777777" w:rsidR="001030CE" w:rsidRDefault="001030CE" w:rsidP="001030CE">
      <w:pPr>
        <w:autoSpaceDE w:val="0"/>
        <w:autoSpaceDN w:val="0"/>
        <w:adjustRightInd w:val="0"/>
        <w:spacing w:after="0" w:line="240" w:lineRule="auto"/>
        <w:jc w:val="both"/>
        <w:rPr>
          <w:rFonts w:ascii="Calibri" w:hAnsi="Calibri" w:cs="Calibri"/>
          <w:kern w:val="0"/>
          <w:sz w:val="24"/>
          <w:szCs w:val="24"/>
        </w:rPr>
      </w:pPr>
    </w:p>
    <w:p w14:paraId="1B29FDB7" w14:textId="3367C32E" w:rsidR="001030CE" w:rsidRDefault="001030CE" w:rsidP="001030CE">
      <w:pPr>
        <w:autoSpaceDE w:val="0"/>
        <w:autoSpaceDN w:val="0"/>
        <w:adjustRightInd w:val="0"/>
        <w:spacing w:after="0" w:line="240" w:lineRule="auto"/>
        <w:jc w:val="both"/>
        <w:rPr>
          <w:rFonts w:ascii="Calibri" w:hAnsi="Calibri" w:cs="Calibri"/>
          <w:kern w:val="0"/>
          <w:sz w:val="24"/>
          <w:szCs w:val="24"/>
        </w:rPr>
      </w:pPr>
      <w:r w:rsidRPr="00687C86">
        <w:rPr>
          <w:rFonts w:ascii="Calibri" w:hAnsi="Calibri" w:cs="Calibri"/>
          <w:kern w:val="0"/>
          <w:sz w:val="24"/>
          <w:szCs w:val="24"/>
          <w:u w:val="single"/>
        </w:rPr>
        <w:t>Category IV</w:t>
      </w:r>
      <w:r>
        <w:rPr>
          <w:rFonts w:ascii="Calibri" w:hAnsi="Calibri" w:cs="Calibri"/>
          <w:kern w:val="0"/>
          <w:sz w:val="24"/>
          <w:szCs w:val="24"/>
        </w:rPr>
        <w:t xml:space="preserve"> – a net-metering system that has a capacity greater than 15 kW and less than or</w:t>
      </w:r>
      <w:r w:rsidR="00A20473">
        <w:rPr>
          <w:rFonts w:ascii="Calibri" w:hAnsi="Calibri" w:cs="Calibri"/>
          <w:kern w:val="0"/>
          <w:sz w:val="24"/>
          <w:szCs w:val="24"/>
        </w:rPr>
        <w:t xml:space="preserve"> </w:t>
      </w:r>
      <w:r>
        <w:rPr>
          <w:rFonts w:ascii="Calibri" w:hAnsi="Calibri" w:cs="Calibri"/>
          <w:kern w:val="0"/>
          <w:sz w:val="24"/>
          <w:szCs w:val="24"/>
        </w:rPr>
        <w:t>equal to 150 kW, and that is not located on a preferred site as defined in Commission Rule</w:t>
      </w:r>
      <w:r w:rsidR="00A20473">
        <w:rPr>
          <w:rFonts w:ascii="Calibri" w:hAnsi="Calibri" w:cs="Calibri"/>
          <w:kern w:val="0"/>
          <w:sz w:val="24"/>
          <w:szCs w:val="24"/>
        </w:rPr>
        <w:t xml:space="preserve"> </w:t>
      </w:r>
      <w:r>
        <w:rPr>
          <w:rFonts w:ascii="Calibri" w:hAnsi="Calibri" w:cs="Calibri"/>
          <w:kern w:val="0"/>
          <w:sz w:val="24"/>
          <w:szCs w:val="24"/>
        </w:rPr>
        <w:t>5.100.</w:t>
      </w:r>
    </w:p>
    <w:p w14:paraId="5C215DF8" w14:textId="77777777" w:rsidR="001030CE" w:rsidRDefault="001030CE" w:rsidP="001030CE">
      <w:pPr>
        <w:autoSpaceDE w:val="0"/>
        <w:autoSpaceDN w:val="0"/>
        <w:adjustRightInd w:val="0"/>
        <w:spacing w:after="0" w:line="240" w:lineRule="auto"/>
        <w:jc w:val="both"/>
        <w:rPr>
          <w:rFonts w:ascii="Calibri-Bold" w:hAnsi="Calibri-Bold" w:cs="Calibri-Bold"/>
          <w:b/>
          <w:bCs/>
          <w:kern w:val="0"/>
          <w:sz w:val="26"/>
          <w:szCs w:val="26"/>
        </w:rPr>
      </w:pPr>
    </w:p>
    <w:p w14:paraId="34F70D4E" w14:textId="333D9246" w:rsidR="001030CE" w:rsidRPr="001030CE" w:rsidRDefault="001030CE" w:rsidP="001030CE">
      <w:pPr>
        <w:autoSpaceDE w:val="0"/>
        <w:autoSpaceDN w:val="0"/>
        <w:adjustRightInd w:val="0"/>
        <w:spacing w:after="0" w:line="240" w:lineRule="auto"/>
        <w:jc w:val="center"/>
        <w:rPr>
          <w:rFonts w:ascii="Calibri-Bold" w:hAnsi="Calibri-Bold" w:cs="Calibri-Bold"/>
          <w:b/>
          <w:bCs/>
          <w:kern w:val="0"/>
          <w:sz w:val="28"/>
          <w:szCs w:val="28"/>
          <w:u w:val="single"/>
        </w:rPr>
      </w:pPr>
      <w:r w:rsidRPr="001030CE">
        <w:rPr>
          <w:rFonts w:ascii="Calibri-Bold" w:hAnsi="Calibri-Bold" w:cs="Calibri-Bold"/>
          <w:b/>
          <w:bCs/>
          <w:kern w:val="0"/>
          <w:sz w:val="28"/>
          <w:szCs w:val="28"/>
          <w:u w:val="single"/>
        </w:rPr>
        <w:t>Siting Adjustors</w:t>
      </w:r>
    </w:p>
    <w:p w14:paraId="32CEEA68" w14:textId="77777777" w:rsidR="00913DA0" w:rsidRDefault="001030CE" w:rsidP="00460DB4">
      <w:pPr>
        <w:autoSpaceDE w:val="0"/>
        <w:autoSpaceDN w:val="0"/>
        <w:adjustRightInd w:val="0"/>
        <w:spacing w:after="0" w:line="240" w:lineRule="auto"/>
        <w:jc w:val="both"/>
        <w:rPr>
          <w:rFonts w:ascii="Calibri" w:hAnsi="Calibri" w:cs="Calibri"/>
          <w:kern w:val="0"/>
          <w:sz w:val="24"/>
          <w:szCs w:val="24"/>
        </w:rPr>
      </w:pPr>
      <w:r>
        <w:rPr>
          <w:rFonts w:ascii="Calibri" w:hAnsi="Calibri" w:cs="Calibri"/>
          <w:kern w:val="0"/>
          <w:sz w:val="24"/>
          <w:szCs w:val="24"/>
        </w:rPr>
        <w:t>A zero or positive Siting Adjustor applies for a period of 10 years from the commissioning date of the system. A negative Siting Adjustor applies in perpetuity.</w:t>
      </w:r>
      <w:r w:rsidR="00913DA0">
        <w:rPr>
          <w:rFonts w:ascii="Calibri" w:hAnsi="Calibri" w:cs="Calibri"/>
          <w:kern w:val="0"/>
          <w:sz w:val="24"/>
          <w:szCs w:val="24"/>
        </w:rPr>
        <w:br w:type="page"/>
      </w:r>
    </w:p>
    <w:p w14:paraId="0D4A702F" w14:textId="4F275404" w:rsidR="0004010A" w:rsidRDefault="0004010A" w:rsidP="00460DB4">
      <w:pPr>
        <w:autoSpaceDE w:val="0"/>
        <w:autoSpaceDN w:val="0"/>
        <w:adjustRightInd w:val="0"/>
        <w:spacing w:after="0" w:line="240" w:lineRule="auto"/>
        <w:jc w:val="both"/>
        <w:rPr>
          <w:rFonts w:ascii="Calibri" w:hAnsi="Calibri" w:cs="Calibri"/>
          <w:kern w:val="0"/>
          <w:sz w:val="24"/>
          <w:szCs w:val="24"/>
        </w:rPr>
      </w:pPr>
      <w:r>
        <w:rPr>
          <w:rFonts w:ascii="Calibri" w:hAnsi="Calibri" w:cs="Calibri"/>
          <w:kern w:val="0"/>
          <w:sz w:val="24"/>
          <w:szCs w:val="24"/>
        </w:rPr>
        <w:lastRenderedPageBreak/>
        <w:t>For projects whose completed application was filed on or after January 1, 2017, and prior to July</w:t>
      </w:r>
    </w:p>
    <w:p w14:paraId="7BBE8061" w14:textId="77777777" w:rsidR="0004010A" w:rsidRDefault="0004010A" w:rsidP="00460DB4">
      <w:pPr>
        <w:autoSpaceDE w:val="0"/>
        <w:autoSpaceDN w:val="0"/>
        <w:adjustRightInd w:val="0"/>
        <w:spacing w:after="0" w:line="240" w:lineRule="auto"/>
        <w:jc w:val="both"/>
        <w:rPr>
          <w:rFonts w:ascii="Calibri" w:hAnsi="Calibri" w:cs="Calibri"/>
          <w:kern w:val="0"/>
          <w:sz w:val="24"/>
          <w:szCs w:val="24"/>
        </w:rPr>
      </w:pPr>
      <w:r>
        <w:rPr>
          <w:rFonts w:ascii="Calibri" w:hAnsi="Calibri" w:cs="Calibri"/>
          <w:kern w:val="0"/>
          <w:sz w:val="24"/>
          <w:szCs w:val="24"/>
        </w:rPr>
        <w:t>1, 2018, the applicable Siting Adjustors are as follows:</w:t>
      </w:r>
    </w:p>
    <w:p w14:paraId="29E696E6" w14:textId="77777777" w:rsidR="0004010A" w:rsidRDefault="0004010A" w:rsidP="0004010A">
      <w:pPr>
        <w:autoSpaceDE w:val="0"/>
        <w:autoSpaceDN w:val="0"/>
        <w:adjustRightInd w:val="0"/>
        <w:spacing w:after="0" w:line="240" w:lineRule="auto"/>
        <w:rPr>
          <w:rFonts w:ascii="Calibri" w:hAnsi="Calibri" w:cs="Calibri"/>
          <w:kern w:val="0"/>
          <w:sz w:val="24"/>
          <w:szCs w:val="24"/>
        </w:rPr>
      </w:pPr>
    </w:p>
    <w:p w14:paraId="5650159E" w14:textId="77777777" w:rsidR="0004010A" w:rsidRDefault="0004010A" w:rsidP="0004010A">
      <w:pPr>
        <w:autoSpaceDE w:val="0"/>
        <w:autoSpaceDN w:val="0"/>
        <w:adjustRightInd w:val="0"/>
        <w:spacing w:after="0" w:line="240" w:lineRule="auto"/>
        <w:rPr>
          <w:rFonts w:ascii="Calibri" w:hAnsi="Calibri" w:cs="Calibri"/>
          <w:kern w:val="0"/>
          <w:sz w:val="24"/>
          <w:szCs w:val="24"/>
        </w:rPr>
      </w:pPr>
      <w:r w:rsidRPr="00460DB4">
        <w:rPr>
          <w:rFonts w:ascii="Calibri" w:hAnsi="Calibri" w:cs="Calibri"/>
          <w:kern w:val="0"/>
          <w:sz w:val="24"/>
          <w:szCs w:val="24"/>
          <w:u w:val="single"/>
        </w:rPr>
        <w:t>Category I</w:t>
      </w:r>
      <w:r>
        <w:rPr>
          <w:rFonts w:ascii="Calibri" w:hAnsi="Calibri" w:cs="Calibri"/>
          <w:kern w:val="0"/>
          <w:sz w:val="24"/>
          <w:szCs w:val="24"/>
        </w:rPr>
        <w:t xml:space="preserve"> = ($.01 per kWh) / 1 cent per </w:t>
      </w:r>
      <w:proofErr w:type="gramStart"/>
      <w:r>
        <w:rPr>
          <w:rFonts w:ascii="Calibri" w:hAnsi="Calibri" w:cs="Calibri"/>
          <w:kern w:val="0"/>
          <w:sz w:val="24"/>
          <w:szCs w:val="24"/>
        </w:rPr>
        <w:t>kWh;</w:t>
      </w:r>
      <w:proofErr w:type="gramEnd"/>
    </w:p>
    <w:p w14:paraId="595A20BE" w14:textId="77777777" w:rsidR="0004010A" w:rsidRDefault="0004010A" w:rsidP="0004010A">
      <w:pPr>
        <w:autoSpaceDE w:val="0"/>
        <w:autoSpaceDN w:val="0"/>
        <w:adjustRightInd w:val="0"/>
        <w:spacing w:after="0" w:line="240" w:lineRule="auto"/>
        <w:rPr>
          <w:rFonts w:ascii="Calibri" w:hAnsi="Calibri" w:cs="Calibri"/>
          <w:kern w:val="0"/>
          <w:sz w:val="24"/>
          <w:szCs w:val="24"/>
        </w:rPr>
      </w:pPr>
      <w:r w:rsidRPr="00460DB4">
        <w:rPr>
          <w:rFonts w:ascii="Calibri" w:hAnsi="Calibri" w:cs="Calibri"/>
          <w:kern w:val="0"/>
          <w:sz w:val="24"/>
          <w:szCs w:val="24"/>
          <w:u w:val="single"/>
        </w:rPr>
        <w:t>Category II</w:t>
      </w:r>
      <w:r>
        <w:rPr>
          <w:rFonts w:ascii="Calibri" w:hAnsi="Calibri" w:cs="Calibri"/>
          <w:kern w:val="0"/>
          <w:sz w:val="24"/>
          <w:szCs w:val="24"/>
        </w:rPr>
        <w:t xml:space="preserve"> = ($.01 per kWh) / 1 cent per </w:t>
      </w:r>
      <w:proofErr w:type="gramStart"/>
      <w:r>
        <w:rPr>
          <w:rFonts w:ascii="Calibri" w:hAnsi="Calibri" w:cs="Calibri"/>
          <w:kern w:val="0"/>
          <w:sz w:val="24"/>
          <w:szCs w:val="24"/>
        </w:rPr>
        <w:t>kWh;</w:t>
      </w:r>
      <w:proofErr w:type="gramEnd"/>
    </w:p>
    <w:p w14:paraId="71A70AC3" w14:textId="77777777" w:rsidR="0004010A" w:rsidRDefault="0004010A" w:rsidP="0004010A">
      <w:pPr>
        <w:autoSpaceDE w:val="0"/>
        <w:autoSpaceDN w:val="0"/>
        <w:adjustRightInd w:val="0"/>
        <w:spacing w:after="0" w:line="240" w:lineRule="auto"/>
        <w:rPr>
          <w:rFonts w:ascii="Calibri" w:hAnsi="Calibri" w:cs="Calibri"/>
          <w:kern w:val="0"/>
          <w:sz w:val="24"/>
          <w:szCs w:val="24"/>
        </w:rPr>
      </w:pPr>
      <w:r w:rsidRPr="00460DB4">
        <w:rPr>
          <w:rFonts w:ascii="Calibri" w:hAnsi="Calibri" w:cs="Calibri"/>
          <w:kern w:val="0"/>
          <w:sz w:val="24"/>
          <w:szCs w:val="24"/>
          <w:u w:val="single"/>
        </w:rPr>
        <w:t>Category III</w:t>
      </w:r>
      <w:r>
        <w:rPr>
          <w:rFonts w:ascii="Calibri" w:hAnsi="Calibri" w:cs="Calibri"/>
          <w:kern w:val="0"/>
          <w:sz w:val="24"/>
          <w:szCs w:val="24"/>
        </w:rPr>
        <w:t xml:space="preserve"> = (-$.01 per kWh) / negative 1 cent per </w:t>
      </w:r>
      <w:proofErr w:type="gramStart"/>
      <w:r>
        <w:rPr>
          <w:rFonts w:ascii="Calibri" w:hAnsi="Calibri" w:cs="Calibri"/>
          <w:kern w:val="0"/>
          <w:sz w:val="24"/>
          <w:szCs w:val="24"/>
        </w:rPr>
        <w:t>kWh;</w:t>
      </w:r>
      <w:proofErr w:type="gramEnd"/>
    </w:p>
    <w:p w14:paraId="3054D0B4" w14:textId="77777777" w:rsidR="0004010A" w:rsidRDefault="0004010A" w:rsidP="0004010A">
      <w:pPr>
        <w:autoSpaceDE w:val="0"/>
        <w:autoSpaceDN w:val="0"/>
        <w:adjustRightInd w:val="0"/>
        <w:spacing w:after="0" w:line="240" w:lineRule="auto"/>
        <w:rPr>
          <w:rFonts w:ascii="Calibri" w:hAnsi="Calibri" w:cs="Calibri"/>
          <w:kern w:val="0"/>
          <w:sz w:val="24"/>
          <w:szCs w:val="24"/>
        </w:rPr>
      </w:pPr>
      <w:r w:rsidRPr="00460DB4">
        <w:rPr>
          <w:rFonts w:ascii="Calibri" w:hAnsi="Calibri" w:cs="Calibri"/>
          <w:kern w:val="0"/>
          <w:sz w:val="24"/>
          <w:szCs w:val="24"/>
          <w:u w:val="single"/>
        </w:rPr>
        <w:t>Category IV</w:t>
      </w:r>
      <w:r>
        <w:rPr>
          <w:rFonts w:ascii="Calibri" w:hAnsi="Calibri" w:cs="Calibri"/>
          <w:kern w:val="0"/>
          <w:sz w:val="24"/>
          <w:szCs w:val="24"/>
        </w:rPr>
        <w:t xml:space="preserve"> = (-$.03 per kWh) / negative 3 cents per </w:t>
      </w:r>
      <w:proofErr w:type="gramStart"/>
      <w:r>
        <w:rPr>
          <w:rFonts w:ascii="Calibri" w:hAnsi="Calibri" w:cs="Calibri"/>
          <w:kern w:val="0"/>
          <w:sz w:val="24"/>
          <w:szCs w:val="24"/>
        </w:rPr>
        <w:t>kWh;</w:t>
      </w:r>
      <w:proofErr w:type="gramEnd"/>
    </w:p>
    <w:p w14:paraId="40D75897" w14:textId="77777777" w:rsidR="0004010A" w:rsidRDefault="0004010A" w:rsidP="0004010A">
      <w:pPr>
        <w:autoSpaceDE w:val="0"/>
        <w:autoSpaceDN w:val="0"/>
        <w:adjustRightInd w:val="0"/>
        <w:spacing w:after="0" w:line="240" w:lineRule="auto"/>
        <w:rPr>
          <w:rFonts w:ascii="Calibri" w:hAnsi="Calibri" w:cs="Calibri"/>
          <w:kern w:val="0"/>
          <w:sz w:val="24"/>
          <w:szCs w:val="24"/>
        </w:rPr>
      </w:pPr>
      <w:r w:rsidRPr="00460DB4">
        <w:rPr>
          <w:rFonts w:ascii="Calibri" w:hAnsi="Calibri" w:cs="Calibri"/>
          <w:kern w:val="0"/>
          <w:sz w:val="24"/>
          <w:szCs w:val="24"/>
          <w:u w:val="single"/>
        </w:rPr>
        <w:t>Hydroelectric facilities</w:t>
      </w:r>
      <w:r>
        <w:rPr>
          <w:rFonts w:ascii="Calibri" w:hAnsi="Calibri" w:cs="Calibri"/>
          <w:kern w:val="0"/>
          <w:sz w:val="24"/>
          <w:szCs w:val="24"/>
        </w:rPr>
        <w:t xml:space="preserve"> = (zero per kWh) / 0 cents per kWh.</w:t>
      </w:r>
    </w:p>
    <w:p w14:paraId="0CC336E3" w14:textId="77777777" w:rsidR="0004010A" w:rsidRDefault="0004010A" w:rsidP="0004010A">
      <w:pPr>
        <w:autoSpaceDE w:val="0"/>
        <w:autoSpaceDN w:val="0"/>
        <w:adjustRightInd w:val="0"/>
        <w:spacing w:after="0" w:line="240" w:lineRule="auto"/>
        <w:rPr>
          <w:rFonts w:ascii="Calibri" w:hAnsi="Calibri" w:cs="Calibri"/>
          <w:kern w:val="0"/>
          <w:sz w:val="24"/>
          <w:szCs w:val="24"/>
        </w:rPr>
      </w:pPr>
    </w:p>
    <w:p w14:paraId="57C4983D" w14:textId="77777777" w:rsidR="0004010A" w:rsidRDefault="0004010A" w:rsidP="0004010A">
      <w:pPr>
        <w:autoSpaceDE w:val="0"/>
        <w:autoSpaceDN w:val="0"/>
        <w:adjustRightInd w:val="0"/>
        <w:spacing w:after="0" w:line="240" w:lineRule="auto"/>
        <w:rPr>
          <w:rFonts w:ascii="Calibri" w:hAnsi="Calibri" w:cs="Calibri"/>
          <w:kern w:val="0"/>
          <w:sz w:val="24"/>
          <w:szCs w:val="24"/>
        </w:rPr>
      </w:pPr>
    </w:p>
    <w:p w14:paraId="206E7279" w14:textId="77777777" w:rsidR="0004010A" w:rsidRDefault="0004010A" w:rsidP="00460DB4">
      <w:pPr>
        <w:autoSpaceDE w:val="0"/>
        <w:autoSpaceDN w:val="0"/>
        <w:adjustRightInd w:val="0"/>
        <w:spacing w:after="0" w:line="240" w:lineRule="auto"/>
        <w:jc w:val="both"/>
        <w:rPr>
          <w:rFonts w:ascii="Calibri" w:hAnsi="Calibri" w:cs="Calibri"/>
          <w:kern w:val="0"/>
          <w:sz w:val="24"/>
          <w:szCs w:val="24"/>
        </w:rPr>
      </w:pPr>
      <w:r>
        <w:rPr>
          <w:rFonts w:ascii="Calibri" w:hAnsi="Calibri" w:cs="Calibri"/>
          <w:kern w:val="0"/>
          <w:sz w:val="24"/>
          <w:szCs w:val="24"/>
        </w:rPr>
        <w:t>For projects whose completed application was filed on or after July 1, 2018, and prior to</w:t>
      </w:r>
    </w:p>
    <w:p w14:paraId="482A48B9" w14:textId="77777777" w:rsidR="0004010A" w:rsidRDefault="0004010A" w:rsidP="00460DB4">
      <w:pPr>
        <w:autoSpaceDE w:val="0"/>
        <w:autoSpaceDN w:val="0"/>
        <w:adjustRightInd w:val="0"/>
        <w:spacing w:after="0" w:line="240" w:lineRule="auto"/>
        <w:jc w:val="both"/>
        <w:rPr>
          <w:rFonts w:ascii="Calibri" w:hAnsi="Calibri" w:cs="Calibri"/>
          <w:kern w:val="0"/>
          <w:sz w:val="24"/>
          <w:szCs w:val="24"/>
        </w:rPr>
      </w:pPr>
      <w:r>
        <w:rPr>
          <w:rFonts w:ascii="Calibri" w:hAnsi="Calibri" w:cs="Calibri"/>
          <w:kern w:val="0"/>
          <w:sz w:val="24"/>
          <w:szCs w:val="24"/>
        </w:rPr>
        <w:t xml:space="preserve">February 2, </w:t>
      </w:r>
      <w:proofErr w:type="gramStart"/>
      <w:r>
        <w:rPr>
          <w:rFonts w:ascii="Calibri" w:hAnsi="Calibri" w:cs="Calibri"/>
          <w:kern w:val="0"/>
          <w:sz w:val="24"/>
          <w:szCs w:val="24"/>
        </w:rPr>
        <w:t>2021 ,</w:t>
      </w:r>
      <w:proofErr w:type="gramEnd"/>
      <w:r>
        <w:rPr>
          <w:rFonts w:ascii="Calibri" w:hAnsi="Calibri" w:cs="Calibri"/>
          <w:kern w:val="0"/>
          <w:sz w:val="24"/>
          <w:szCs w:val="24"/>
        </w:rPr>
        <w:t xml:space="preserve"> the applicable Siting Adjustors are as follows:</w:t>
      </w:r>
    </w:p>
    <w:p w14:paraId="2F0BC4BD" w14:textId="77777777" w:rsidR="0004010A" w:rsidRDefault="0004010A" w:rsidP="0004010A">
      <w:pPr>
        <w:autoSpaceDE w:val="0"/>
        <w:autoSpaceDN w:val="0"/>
        <w:adjustRightInd w:val="0"/>
        <w:spacing w:after="0" w:line="240" w:lineRule="auto"/>
        <w:rPr>
          <w:rFonts w:ascii="Calibri" w:hAnsi="Calibri" w:cs="Calibri"/>
          <w:kern w:val="0"/>
          <w:sz w:val="24"/>
          <w:szCs w:val="24"/>
        </w:rPr>
      </w:pPr>
    </w:p>
    <w:p w14:paraId="1934C6F6" w14:textId="77777777" w:rsidR="0004010A" w:rsidRDefault="0004010A" w:rsidP="0004010A">
      <w:pPr>
        <w:autoSpaceDE w:val="0"/>
        <w:autoSpaceDN w:val="0"/>
        <w:adjustRightInd w:val="0"/>
        <w:spacing w:after="0" w:line="240" w:lineRule="auto"/>
        <w:rPr>
          <w:rFonts w:ascii="Calibri" w:hAnsi="Calibri" w:cs="Calibri"/>
          <w:kern w:val="0"/>
          <w:sz w:val="24"/>
          <w:szCs w:val="24"/>
        </w:rPr>
      </w:pPr>
      <w:r w:rsidRPr="00460DB4">
        <w:rPr>
          <w:rFonts w:ascii="Calibri" w:hAnsi="Calibri" w:cs="Calibri"/>
          <w:kern w:val="0"/>
          <w:sz w:val="24"/>
          <w:szCs w:val="24"/>
          <w:u w:val="single"/>
        </w:rPr>
        <w:t>Category I</w:t>
      </w:r>
      <w:r>
        <w:rPr>
          <w:rFonts w:ascii="Calibri" w:hAnsi="Calibri" w:cs="Calibri"/>
          <w:kern w:val="0"/>
          <w:sz w:val="24"/>
          <w:szCs w:val="24"/>
        </w:rPr>
        <w:t xml:space="preserve"> = ($.01 per kWh) / 1 cent per </w:t>
      </w:r>
      <w:proofErr w:type="gramStart"/>
      <w:r>
        <w:rPr>
          <w:rFonts w:ascii="Calibri" w:hAnsi="Calibri" w:cs="Calibri"/>
          <w:kern w:val="0"/>
          <w:sz w:val="24"/>
          <w:szCs w:val="24"/>
        </w:rPr>
        <w:t>kWh;</w:t>
      </w:r>
      <w:proofErr w:type="gramEnd"/>
    </w:p>
    <w:p w14:paraId="18C19879" w14:textId="77777777" w:rsidR="0004010A" w:rsidRDefault="0004010A" w:rsidP="0004010A">
      <w:pPr>
        <w:autoSpaceDE w:val="0"/>
        <w:autoSpaceDN w:val="0"/>
        <w:adjustRightInd w:val="0"/>
        <w:spacing w:after="0" w:line="240" w:lineRule="auto"/>
        <w:rPr>
          <w:rFonts w:ascii="Calibri" w:hAnsi="Calibri" w:cs="Calibri"/>
          <w:kern w:val="0"/>
          <w:sz w:val="24"/>
          <w:szCs w:val="24"/>
        </w:rPr>
      </w:pPr>
      <w:r w:rsidRPr="00460DB4">
        <w:rPr>
          <w:rFonts w:ascii="Calibri" w:hAnsi="Calibri" w:cs="Calibri"/>
          <w:kern w:val="0"/>
          <w:sz w:val="24"/>
          <w:szCs w:val="24"/>
          <w:u w:val="single"/>
        </w:rPr>
        <w:t>Category II</w:t>
      </w:r>
      <w:r>
        <w:rPr>
          <w:rFonts w:ascii="Calibri" w:hAnsi="Calibri" w:cs="Calibri"/>
          <w:kern w:val="0"/>
          <w:sz w:val="24"/>
          <w:szCs w:val="24"/>
        </w:rPr>
        <w:t xml:space="preserve"> = ($.01 per kWh) / 1 cent per </w:t>
      </w:r>
      <w:proofErr w:type="gramStart"/>
      <w:r>
        <w:rPr>
          <w:rFonts w:ascii="Calibri" w:hAnsi="Calibri" w:cs="Calibri"/>
          <w:kern w:val="0"/>
          <w:sz w:val="24"/>
          <w:szCs w:val="24"/>
        </w:rPr>
        <w:t>kWh;</w:t>
      </w:r>
      <w:proofErr w:type="gramEnd"/>
    </w:p>
    <w:p w14:paraId="560309E9" w14:textId="77777777" w:rsidR="0004010A" w:rsidRDefault="0004010A" w:rsidP="0004010A">
      <w:pPr>
        <w:autoSpaceDE w:val="0"/>
        <w:autoSpaceDN w:val="0"/>
        <w:adjustRightInd w:val="0"/>
        <w:spacing w:after="0" w:line="240" w:lineRule="auto"/>
        <w:rPr>
          <w:rFonts w:ascii="Calibri" w:hAnsi="Calibri" w:cs="Calibri"/>
          <w:kern w:val="0"/>
          <w:sz w:val="24"/>
          <w:szCs w:val="24"/>
        </w:rPr>
      </w:pPr>
      <w:r w:rsidRPr="00460DB4">
        <w:rPr>
          <w:rFonts w:ascii="Calibri" w:hAnsi="Calibri" w:cs="Calibri"/>
          <w:kern w:val="0"/>
          <w:sz w:val="24"/>
          <w:szCs w:val="24"/>
          <w:u w:val="single"/>
        </w:rPr>
        <w:t>Category III</w:t>
      </w:r>
      <w:r>
        <w:rPr>
          <w:rFonts w:ascii="Calibri" w:hAnsi="Calibri" w:cs="Calibri"/>
          <w:kern w:val="0"/>
          <w:sz w:val="24"/>
          <w:szCs w:val="24"/>
        </w:rPr>
        <w:t xml:space="preserve"> = (-$.02 per kWh) / negative 2 cent per </w:t>
      </w:r>
      <w:proofErr w:type="gramStart"/>
      <w:r>
        <w:rPr>
          <w:rFonts w:ascii="Calibri" w:hAnsi="Calibri" w:cs="Calibri"/>
          <w:kern w:val="0"/>
          <w:sz w:val="24"/>
          <w:szCs w:val="24"/>
        </w:rPr>
        <w:t>kWh;</w:t>
      </w:r>
      <w:proofErr w:type="gramEnd"/>
    </w:p>
    <w:p w14:paraId="4DA01313" w14:textId="77777777" w:rsidR="0004010A" w:rsidRDefault="0004010A" w:rsidP="0004010A">
      <w:pPr>
        <w:autoSpaceDE w:val="0"/>
        <w:autoSpaceDN w:val="0"/>
        <w:adjustRightInd w:val="0"/>
        <w:spacing w:after="0" w:line="240" w:lineRule="auto"/>
        <w:rPr>
          <w:rFonts w:ascii="Calibri" w:hAnsi="Calibri" w:cs="Calibri"/>
          <w:kern w:val="0"/>
          <w:sz w:val="24"/>
          <w:szCs w:val="24"/>
        </w:rPr>
      </w:pPr>
      <w:r w:rsidRPr="00460DB4">
        <w:rPr>
          <w:rFonts w:ascii="Calibri" w:hAnsi="Calibri" w:cs="Calibri"/>
          <w:kern w:val="0"/>
          <w:sz w:val="24"/>
          <w:szCs w:val="24"/>
          <w:u w:val="single"/>
        </w:rPr>
        <w:t>Category IV</w:t>
      </w:r>
      <w:r>
        <w:rPr>
          <w:rFonts w:ascii="Calibri" w:hAnsi="Calibri" w:cs="Calibri"/>
          <w:kern w:val="0"/>
          <w:sz w:val="24"/>
          <w:szCs w:val="24"/>
        </w:rPr>
        <w:t xml:space="preserve"> = (-$.03 per kWh) / negative 3 cents per </w:t>
      </w:r>
      <w:proofErr w:type="gramStart"/>
      <w:r>
        <w:rPr>
          <w:rFonts w:ascii="Calibri" w:hAnsi="Calibri" w:cs="Calibri"/>
          <w:kern w:val="0"/>
          <w:sz w:val="24"/>
          <w:szCs w:val="24"/>
        </w:rPr>
        <w:t>kWh;</w:t>
      </w:r>
      <w:proofErr w:type="gramEnd"/>
    </w:p>
    <w:p w14:paraId="11089B2B" w14:textId="77777777" w:rsidR="0004010A" w:rsidRDefault="0004010A" w:rsidP="0004010A">
      <w:pPr>
        <w:autoSpaceDE w:val="0"/>
        <w:autoSpaceDN w:val="0"/>
        <w:adjustRightInd w:val="0"/>
        <w:spacing w:after="0" w:line="240" w:lineRule="auto"/>
        <w:rPr>
          <w:rFonts w:ascii="Calibri" w:hAnsi="Calibri" w:cs="Calibri"/>
          <w:kern w:val="0"/>
          <w:sz w:val="24"/>
          <w:szCs w:val="24"/>
        </w:rPr>
      </w:pPr>
      <w:r w:rsidRPr="00460DB4">
        <w:rPr>
          <w:rFonts w:ascii="Calibri" w:hAnsi="Calibri" w:cs="Calibri"/>
          <w:kern w:val="0"/>
          <w:sz w:val="24"/>
          <w:szCs w:val="24"/>
          <w:u w:val="single"/>
        </w:rPr>
        <w:t>Hydroelectric facilities</w:t>
      </w:r>
      <w:r>
        <w:rPr>
          <w:rFonts w:ascii="Calibri" w:hAnsi="Calibri" w:cs="Calibri"/>
          <w:kern w:val="0"/>
          <w:sz w:val="24"/>
          <w:szCs w:val="24"/>
        </w:rPr>
        <w:t xml:space="preserve"> = (zero per kWh) / 0 cents per kWh</w:t>
      </w:r>
    </w:p>
    <w:p w14:paraId="6DAB4CEB" w14:textId="77777777" w:rsidR="0004010A" w:rsidRDefault="0004010A" w:rsidP="0004010A">
      <w:pPr>
        <w:autoSpaceDE w:val="0"/>
        <w:autoSpaceDN w:val="0"/>
        <w:adjustRightInd w:val="0"/>
        <w:spacing w:after="0" w:line="240" w:lineRule="auto"/>
        <w:rPr>
          <w:rFonts w:ascii="Calibri" w:hAnsi="Calibri" w:cs="Calibri"/>
          <w:kern w:val="0"/>
          <w:sz w:val="24"/>
          <w:szCs w:val="24"/>
        </w:rPr>
      </w:pPr>
    </w:p>
    <w:p w14:paraId="6591B804" w14:textId="77777777" w:rsidR="0004010A" w:rsidRDefault="0004010A" w:rsidP="0004010A">
      <w:pPr>
        <w:autoSpaceDE w:val="0"/>
        <w:autoSpaceDN w:val="0"/>
        <w:adjustRightInd w:val="0"/>
        <w:spacing w:after="0" w:line="240" w:lineRule="auto"/>
        <w:rPr>
          <w:rFonts w:ascii="Calibri" w:hAnsi="Calibri" w:cs="Calibri"/>
          <w:kern w:val="0"/>
          <w:sz w:val="24"/>
          <w:szCs w:val="24"/>
        </w:rPr>
      </w:pPr>
    </w:p>
    <w:p w14:paraId="12357D3E" w14:textId="77777777" w:rsidR="0004010A" w:rsidRDefault="0004010A" w:rsidP="00460DB4">
      <w:pPr>
        <w:autoSpaceDE w:val="0"/>
        <w:autoSpaceDN w:val="0"/>
        <w:adjustRightInd w:val="0"/>
        <w:spacing w:after="0" w:line="240" w:lineRule="auto"/>
        <w:jc w:val="both"/>
        <w:rPr>
          <w:rFonts w:ascii="Calibri" w:hAnsi="Calibri" w:cs="Calibri"/>
          <w:kern w:val="0"/>
          <w:sz w:val="24"/>
          <w:szCs w:val="24"/>
        </w:rPr>
      </w:pPr>
      <w:r>
        <w:rPr>
          <w:rFonts w:ascii="Calibri" w:hAnsi="Calibri" w:cs="Calibri"/>
          <w:kern w:val="0"/>
          <w:sz w:val="24"/>
          <w:szCs w:val="24"/>
        </w:rPr>
        <w:t xml:space="preserve">For projects whose completed application was filed on or after February 2, </w:t>
      </w:r>
      <w:proofErr w:type="gramStart"/>
      <w:r>
        <w:rPr>
          <w:rFonts w:ascii="Calibri" w:hAnsi="Calibri" w:cs="Calibri"/>
          <w:kern w:val="0"/>
          <w:sz w:val="24"/>
          <w:szCs w:val="24"/>
        </w:rPr>
        <w:t>2021</w:t>
      </w:r>
      <w:proofErr w:type="gramEnd"/>
      <w:r>
        <w:rPr>
          <w:rFonts w:ascii="Calibri" w:hAnsi="Calibri" w:cs="Calibri"/>
          <w:kern w:val="0"/>
          <w:sz w:val="24"/>
          <w:szCs w:val="24"/>
        </w:rPr>
        <w:t xml:space="preserve"> and prior to</w:t>
      </w:r>
    </w:p>
    <w:p w14:paraId="291264FA" w14:textId="77777777" w:rsidR="0004010A" w:rsidRDefault="0004010A" w:rsidP="00460DB4">
      <w:pPr>
        <w:autoSpaceDE w:val="0"/>
        <w:autoSpaceDN w:val="0"/>
        <w:adjustRightInd w:val="0"/>
        <w:spacing w:after="0" w:line="240" w:lineRule="auto"/>
        <w:jc w:val="both"/>
        <w:rPr>
          <w:rFonts w:ascii="Calibri" w:hAnsi="Calibri" w:cs="Calibri"/>
          <w:kern w:val="0"/>
          <w:sz w:val="24"/>
          <w:szCs w:val="24"/>
        </w:rPr>
      </w:pPr>
      <w:r>
        <w:rPr>
          <w:rFonts w:ascii="Calibri" w:hAnsi="Calibri" w:cs="Calibri"/>
          <w:kern w:val="0"/>
          <w:sz w:val="24"/>
          <w:szCs w:val="24"/>
        </w:rPr>
        <w:t>September 2, 2021, the applicable Siting Adjustors are as follows:</w:t>
      </w:r>
    </w:p>
    <w:p w14:paraId="0D9E47C5" w14:textId="77777777" w:rsidR="0004010A" w:rsidRDefault="0004010A" w:rsidP="0004010A">
      <w:pPr>
        <w:autoSpaceDE w:val="0"/>
        <w:autoSpaceDN w:val="0"/>
        <w:adjustRightInd w:val="0"/>
        <w:spacing w:after="0" w:line="240" w:lineRule="auto"/>
        <w:rPr>
          <w:rFonts w:ascii="Calibri" w:hAnsi="Calibri" w:cs="Calibri"/>
          <w:kern w:val="0"/>
          <w:sz w:val="24"/>
          <w:szCs w:val="24"/>
        </w:rPr>
      </w:pPr>
    </w:p>
    <w:p w14:paraId="41B8A02A" w14:textId="77777777" w:rsidR="0004010A" w:rsidRDefault="0004010A" w:rsidP="0004010A">
      <w:pPr>
        <w:autoSpaceDE w:val="0"/>
        <w:autoSpaceDN w:val="0"/>
        <w:adjustRightInd w:val="0"/>
        <w:spacing w:after="0" w:line="240" w:lineRule="auto"/>
        <w:rPr>
          <w:rFonts w:ascii="Calibri" w:hAnsi="Calibri" w:cs="Calibri"/>
          <w:kern w:val="0"/>
          <w:sz w:val="24"/>
          <w:szCs w:val="24"/>
        </w:rPr>
      </w:pPr>
      <w:r w:rsidRPr="00460DB4">
        <w:rPr>
          <w:rFonts w:ascii="Calibri" w:hAnsi="Calibri" w:cs="Calibri"/>
          <w:kern w:val="0"/>
          <w:sz w:val="24"/>
          <w:szCs w:val="24"/>
          <w:u w:val="single"/>
        </w:rPr>
        <w:t>Category I</w:t>
      </w:r>
      <w:r>
        <w:rPr>
          <w:rFonts w:ascii="Calibri" w:hAnsi="Calibri" w:cs="Calibri"/>
          <w:kern w:val="0"/>
          <w:sz w:val="24"/>
          <w:szCs w:val="24"/>
        </w:rPr>
        <w:t xml:space="preserve"> = ($.00 per kWh) / zero cent per </w:t>
      </w:r>
      <w:proofErr w:type="gramStart"/>
      <w:r>
        <w:rPr>
          <w:rFonts w:ascii="Calibri" w:hAnsi="Calibri" w:cs="Calibri"/>
          <w:kern w:val="0"/>
          <w:sz w:val="24"/>
          <w:szCs w:val="24"/>
        </w:rPr>
        <w:t>kWh;</w:t>
      </w:r>
      <w:proofErr w:type="gramEnd"/>
    </w:p>
    <w:p w14:paraId="62E540D3" w14:textId="77777777" w:rsidR="0004010A" w:rsidRDefault="0004010A" w:rsidP="0004010A">
      <w:pPr>
        <w:autoSpaceDE w:val="0"/>
        <w:autoSpaceDN w:val="0"/>
        <w:adjustRightInd w:val="0"/>
        <w:spacing w:after="0" w:line="240" w:lineRule="auto"/>
        <w:rPr>
          <w:rFonts w:ascii="Calibri" w:hAnsi="Calibri" w:cs="Calibri"/>
          <w:kern w:val="0"/>
          <w:sz w:val="24"/>
          <w:szCs w:val="24"/>
        </w:rPr>
      </w:pPr>
      <w:r w:rsidRPr="00460DB4">
        <w:rPr>
          <w:rFonts w:ascii="Calibri" w:hAnsi="Calibri" w:cs="Calibri"/>
          <w:kern w:val="0"/>
          <w:sz w:val="24"/>
          <w:szCs w:val="24"/>
          <w:u w:val="single"/>
        </w:rPr>
        <w:t>Category II</w:t>
      </w:r>
      <w:r>
        <w:rPr>
          <w:rFonts w:ascii="Calibri" w:hAnsi="Calibri" w:cs="Calibri"/>
          <w:kern w:val="0"/>
          <w:sz w:val="24"/>
          <w:szCs w:val="24"/>
        </w:rPr>
        <w:t xml:space="preserve"> = ($.00 per kWh) / zero cent per </w:t>
      </w:r>
      <w:proofErr w:type="gramStart"/>
      <w:r>
        <w:rPr>
          <w:rFonts w:ascii="Calibri" w:hAnsi="Calibri" w:cs="Calibri"/>
          <w:kern w:val="0"/>
          <w:sz w:val="24"/>
          <w:szCs w:val="24"/>
        </w:rPr>
        <w:t>kWh;</w:t>
      </w:r>
      <w:proofErr w:type="gramEnd"/>
    </w:p>
    <w:p w14:paraId="0FF4C921" w14:textId="77777777" w:rsidR="0004010A" w:rsidRDefault="0004010A" w:rsidP="0004010A">
      <w:pPr>
        <w:autoSpaceDE w:val="0"/>
        <w:autoSpaceDN w:val="0"/>
        <w:adjustRightInd w:val="0"/>
        <w:spacing w:after="0" w:line="240" w:lineRule="auto"/>
        <w:rPr>
          <w:rFonts w:ascii="Calibri" w:hAnsi="Calibri" w:cs="Calibri"/>
          <w:kern w:val="0"/>
          <w:sz w:val="24"/>
          <w:szCs w:val="24"/>
        </w:rPr>
      </w:pPr>
      <w:r w:rsidRPr="00460DB4">
        <w:rPr>
          <w:rFonts w:ascii="Calibri" w:hAnsi="Calibri" w:cs="Calibri"/>
          <w:kern w:val="0"/>
          <w:sz w:val="24"/>
          <w:szCs w:val="24"/>
          <w:u w:val="single"/>
        </w:rPr>
        <w:t>Category III</w:t>
      </w:r>
      <w:r>
        <w:rPr>
          <w:rFonts w:ascii="Calibri" w:hAnsi="Calibri" w:cs="Calibri"/>
          <w:kern w:val="0"/>
          <w:sz w:val="24"/>
          <w:szCs w:val="24"/>
        </w:rPr>
        <w:t xml:space="preserve"> = (-$.03 per kWh) / negative 3 cent per </w:t>
      </w:r>
      <w:proofErr w:type="gramStart"/>
      <w:r>
        <w:rPr>
          <w:rFonts w:ascii="Calibri" w:hAnsi="Calibri" w:cs="Calibri"/>
          <w:kern w:val="0"/>
          <w:sz w:val="24"/>
          <w:szCs w:val="24"/>
        </w:rPr>
        <w:t>kWh;</w:t>
      </w:r>
      <w:proofErr w:type="gramEnd"/>
    </w:p>
    <w:p w14:paraId="3CD4AEBC" w14:textId="77777777" w:rsidR="0004010A" w:rsidRDefault="0004010A" w:rsidP="0004010A">
      <w:pPr>
        <w:autoSpaceDE w:val="0"/>
        <w:autoSpaceDN w:val="0"/>
        <w:adjustRightInd w:val="0"/>
        <w:spacing w:after="0" w:line="240" w:lineRule="auto"/>
        <w:rPr>
          <w:rFonts w:ascii="Calibri" w:hAnsi="Calibri" w:cs="Calibri"/>
          <w:kern w:val="0"/>
          <w:sz w:val="24"/>
          <w:szCs w:val="24"/>
        </w:rPr>
      </w:pPr>
      <w:r w:rsidRPr="00460DB4">
        <w:rPr>
          <w:rFonts w:ascii="Calibri" w:hAnsi="Calibri" w:cs="Calibri"/>
          <w:kern w:val="0"/>
          <w:sz w:val="24"/>
          <w:szCs w:val="24"/>
          <w:u w:val="single"/>
        </w:rPr>
        <w:t>Category IV</w:t>
      </w:r>
      <w:r>
        <w:rPr>
          <w:rFonts w:ascii="Calibri" w:hAnsi="Calibri" w:cs="Calibri"/>
          <w:kern w:val="0"/>
          <w:sz w:val="24"/>
          <w:szCs w:val="24"/>
        </w:rPr>
        <w:t xml:space="preserve"> = (-$.04 per kWh) / negative 4 cents per </w:t>
      </w:r>
      <w:proofErr w:type="gramStart"/>
      <w:r>
        <w:rPr>
          <w:rFonts w:ascii="Calibri" w:hAnsi="Calibri" w:cs="Calibri"/>
          <w:kern w:val="0"/>
          <w:sz w:val="24"/>
          <w:szCs w:val="24"/>
        </w:rPr>
        <w:t>kWh;</w:t>
      </w:r>
      <w:proofErr w:type="gramEnd"/>
    </w:p>
    <w:p w14:paraId="039AAC77" w14:textId="77777777" w:rsidR="00913DA0" w:rsidRDefault="0004010A" w:rsidP="000C2D53">
      <w:pPr>
        <w:autoSpaceDE w:val="0"/>
        <w:autoSpaceDN w:val="0"/>
        <w:adjustRightInd w:val="0"/>
        <w:spacing w:after="0" w:line="240" w:lineRule="auto"/>
        <w:jc w:val="both"/>
        <w:rPr>
          <w:rFonts w:ascii="Calibri" w:hAnsi="Calibri" w:cs="Calibri"/>
          <w:kern w:val="0"/>
          <w:sz w:val="24"/>
          <w:szCs w:val="24"/>
        </w:rPr>
      </w:pPr>
      <w:r w:rsidRPr="00460DB4">
        <w:rPr>
          <w:rFonts w:ascii="Calibri" w:hAnsi="Calibri" w:cs="Calibri"/>
          <w:kern w:val="0"/>
          <w:sz w:val="24"/>
          <w:szCs w:val="24"/>
          <w:u w:val="single"/>
        </w:rPr>
        <w:t>Hydroelectric facilities</w:t>
      </w:r>
      <w:r>
        <w:rPr>
          <w:rFonts w:ascii="Calibri" w:hAnsi="Calibri" w:cs="Calibri"/>
          <w:kern w:val="0"/>
          <w:sz w:val="24"/>
          <w:szCs w:val="24"/>
        </w:rPr>
        <w:t xml:space="preserve"> = (zero per kWh) / 0 cents per kWh</w:t>
      </w:r>
      <w:r w:rsidR="00913DA0">
        <w:rPr>
          <w:rFonts w:ascii="Calibri" w:hAnsi="Calibri" w:cs="Calibri"/>
          <w:kern w:val="0"/>
          <w:sz w:val="24"/>
          <w:szCs w:val="24"/>
        </w:rPr>
        <w:br w:type="page"/>
      </w:r>
    </w:p>
    <w:p w14:paraId="2901C69E" w14:textId="24F5C531" w:rsidR="00D90973" w:rsidRDefault="00D90973" w:rsidP="000C2D53">
      <w:pPr>
        <w:autoSpaceDE w:val="0"/>
        <w:autoSpaceDN w:val="0"/>
        <w:adjustRightInd w:val="0"/>
        <w:spacing w:after="0" w:line="240" w:lineRule="auto"/>
        <w:jc w:val="both"/>
        <w:rPr>
          <w:rFonts w:ascii="Calibri" w:hAnsi="Calibri" w:cs="Calibri"/>
          <w:kern w:val="0"/>
          <w:sz w:val="24"/>
          <w:szCs w:val="24"/>
        </w:rPr>
      </w:pPr>
      <w:r>
        <w:rPr>
          <w:rFonts w:ascii="Calibri" w:hAnsi="Calibri" w:cs="Calibri"/>
          <w:kern w:val="0"/>
          <w:sz w:val="24"/>
          <w:szCs w:val="24"/>
        </w:rPr>
        <w:lastRenderedPageBreak/>
        <w:t>For projects whose completed application was filed on or after September 1, 2021, and prior to</w:t>
      </w:r>
    </w:p>
    <w:p w14:paraId="442D5DDC" w14:textId="77777777" w:rsidR="00D90973" w:rsidRDefault="00D90973" w:rsidP="000C2D53">
      <w:pPr>
        <w:autoSpaceDE w:val="0"/>
        <w:autoSpaceDN w:val="0"/>
        <w:adjustRightInd w:val="0"/>
        <w:spacing w:after="0" w:line="240" w:lineRule="auto"/>
        <w:jc w:val="both"/>
        <w:rPr>
          <w:rFonts w:ascii="Calibri" w:hAnsi="Calibri" w:cs="Calibri"/>
          <w:kern w:val="0"/>
          <w:sz w:val="24"/>
          <w:szCs w:val="24"/>
        </w:rPr>
      </w:pPr>
      <w:r>
        <w:rPr>
          <w:rFonts w:ascii="Calibri" w:hAnsi="Calibri" w:cs="Calibri"/>
          <w:kern w:val="0"/>
          <w:sz w:val="24"/>
          <w:szCs w:val="24"/>
        </w:rPr>
        <w:t>September 2, 2022, the applicable Siting Adjustors are as follows:</w:t>
      </w:r>
    </w:p>
    <w:p w14:paraId="2BD3CB3B" w14:textId="77777777" w:rsidR="00D90973" w:rsidRDefault="00D90973" w:rsidP="00D90973">
      <w:pPr>
        <w:autoSpaceDE w:val="0"/>
        <w:autoSpaceDN w:val="0"/>
        <w:adjustRightInd w:val="0"/>
        <w:spacing w:after="0" w:line="240" w:lineRule="auto"/>
        <w:rPr>
          <w:rFonts w:ascii="Calibri" w:hAnsi="Calibri" w:cs="Calibri"/>
          <w:kern w:val="0"/>
          <w:sz w:val="24"/>
          <w:szCs w:val="24"/>
        </w:rPr>
      </w:pPr>
    </w:p>
    <w:p w14:paraId="1B769F2F" w14:textId="77777777" w:rsidR="00D90973" w:rsidRPr="000C2D53" w:rsidRDefault="00D90973" w:rsidP="00D90973">
      <w:pPr>
        <w:autoSpaceDE w:val="0"/>
        <w:autoSpaceDN w:val="0"/>
        <w:adjustRightInd w:val="0"/>
        <w:spacing w:after="0" w:line="240" w:lineRule="auto"/>
        <w:rPr>
          <w:rFonts w:ascii="Calibri" w:hAnsi="Calibri" w:cs="Calibri"/>
          <w:kern w:val="0"/>
          <w:sz w:val="24"/>
          <w:szCs w:val="24"/>
        </w:rPr>
      </w:pPr>
      <w:r w:rsidRPr="000C2D53">
        <w:rPr>
          <w:rFonts w:ascii="Calibri" w:hAnsi="Calibri" w:cs="Calibri"/>
          <w:kern w:val="0"/>
          <w:sz w:val="24"/>
          <w:szCs w:val="24"/>
          <w:u w:val="single"/>
        </w:rPr>
        <w:t>Category I</w:t>
      </w:r>
      <w:r w:rsidRPr="000C2D53">
        <w:rPr>
          <w:rFonts w:ascii="Calibri" w:hAnsi="Calibri" w:cs="Calibri"/>
          <w:kern w:val="0"/>
          <w:sz w:val="24"/>
          <w:szCs w:val="24"/>
        </w:rPr>
        <w:t xml:space="preserve"> = (-$.01 per kWh) / negative 1 cent per </w:t>
      </w:r>
      <w:proofErr w:type="gramStart"/>
      <w:r w:rsidRPr="000C2D53">
        <w:rPr>
          <w:rFonts w:ascii="Calibri" w:hAnsi="Calibri" w:cs="Calibri"/>
          <w:kern w:val="0"/>
          <w:sz w:val="24"/>
          <w:szCs w:val="24"/>
        </w:rPr>
        <w:t>kWh;</w:t>
      </w:r>
      <w:proofErr w:type="gramEnd"/>
    </w:p>
    <w:p w14:paraId="30C594E2" w14:textId="77777777" w:rsidR="00D90973" w:rsidRPr="000C2D53" w:rsidRDefault="00D90973" w:rsidP="00D90973">
      <w:pPr>
        <w:autoSpaceDE w:val="0"/>
        <w:autoSpaceDN w:val="0"/>
        <w:adjustRightInd w:val="0"/>
        <w:spacing w:after="0" w:line="240" w:lineRule="auto"/>
        <w:rPr>
          <w:rFonts w:ascii="Calibri" w:hAnsi="Calibri" w:cs="Calibri"/>
          <w:kern w:val="0"/>
          <w:sz w:val="24"/>
          <w:szCs w:val="24"/>
        </w:rPr>
      </w:pPr>
      <w:r w:rsidRPr="000C2D53">
        <w:rPr>
          <w:rFonts w:ascii="Calibri" w:hAnsi="Calibri" w:cs="Calibri"/>
          <w:kern w:val="0"/>
          <w:sz w:val="24"/>
          <w:szCs w:val="24"/>
          <w:u w:val="single"/>
        </w:rPr>
        <w:t>Category II</w:t>
      </w:r>
      <w:r w:rsidRPr="000C2D53">
        <w:rPr>
          <w:rFonts w:ascii="Calibri" w:hAnsi="Calibri" w:cs="Calibri"/>
          <w:kern w:val="0"/>
          <w:sz w:val="24"/>
          <w:szCs w:val="24"/>
        </w:rPr>
        <w:t xml:space="preserve"> = (-$.01 per kWh) / negative 1 cent per </w:t>
      </w:r>
      <w:proofErr w:type="gramStart"/>
      <w:r w:rsidRPr="000C2D53">
        <w:rPr>
          <w:rFonts w:ascii="Calibri" w:hAnsi="Calibri" w:cs="Calibri"/>
          <w:kern w:val="0"/>
          <w:sz w:val="24"/>
          <w:szCs w:val="24"/>
        </w:rPr>
        <w:t>kWh;</w:t>
      </w:r>
      <w:proofErr w:type="gramEnd"/>
    </w:p>
    <w:p w14:paraId="26ED6E88" w14:textId="77777777" w:rsidR="00D90973" w:rsidRPr="000C2D53" w:rsidRDefault="00D90973" w:rsidP="00D90973">
      <w:pPr>
        <w:autoSpaceDE w:val="0"/>
        <w:autoSpaceDN w:val="0"/>
        <w:adjustRightInd w:val="0"/>
        <w:spacing w:after="0" w:line="240" w:lineRule="auto"/>
        <w:rPr>
          <w:rFonts w:ascii="Calibri" w:hAnsi="Calibri" w:cs="Calibri"/>
          <w:kern w:val="0"/>
          <w:sz w:val="24"/>
          <w:szCs w:val="24"/>
        </w:rPr>
      </w:pPr>
      <w:r w:rsidRPr="000C2D53">
        <w:rPr>
          <w:rFonts w:ascii="Calibri" w:hAnsi="Calibri" w:cs="Calibri"/>
          <w:kern w:val="0"/>
          <w:sz w:val="24"/>
          <w:szCs w:val="24"/>
          <w:u w:val="single"/>
        </w:rPr>
        <w:t>Category III</w:t>
      </w:r>
      <w:r w:rsidRPr="000C2D53">
        <w:rPr>
          <w:rFonts w:ascii="Calibri" w:hAnsi="Calibri" w:cs="Calibri"/>
          <w:kern w:val="0"/>
          <w:sz w:val="24"/>
          <w:szCs w:val="24"/>
        </w:rPr>
        <w:t xml:space="preserve"> = (-$.04 per kWh) / negative 4 cent per </w:t>
      </w:r>
      <w:proofErr w:type="gramStart"/>
      <w:r w:rsidRPr="000C2D53">
        <w:rPr>
          <w:rFonts w:ascii="Calibri" w:hAnsi="Calibri" w:cs="Calibri"/>
          <w:kern w:val="0"/>
          <w:sz w:val="24"/>
          <w:szCs w:val="24"/>
        </w:rPr>
        <w:t>kWh;</w:t>
      </w:r>
      <w:proofErr w:type="gramEnd"/>
    </w:p>
    <w:p w14:paraId="7DB6155E" w14:textId="77777777" w:rsidR="00D90973" w:rsidRPr="000C2D53" w:rsidRDefault="00D90973" w:rsidP="00D90973">
      <w:pPr>
        <w:autoSpaceDE w:val="0"/>
        <w:autoSpaceDN w:val="0"/>
        <w:adjustRightInd w:val="0"/>
        <w:spacing w:after="0" w:line="240" w:lineRule="auto"/>
        <w:rPr>
          <w:rFonts w:ascii="Calibri" w:hAnsi="Calibri" w:cs="Calibri"/>
          <w:kern w:val="0"/>
          <w:sz w:val="24"/>
          <w:szCs w:val="24"/>
        </w:rPr>
      </w:pPr>
      <w:r w:rsidRPr="000C2D53">
        <w:rPr>
          <w:rFonts w:ascii="Calibri" w:hAnsi="Calibri" w:cs="Calibri"/>
          <w:kern w:val="0"/>
          <w:sz w:val="24"/>
          <w:szCs w:val="24"/>
          <w:u w:val="single"/>
        </w:rPr>
        <w:t>Category IV</w:t>
      </w:r>
      <w:r w:rsidRPr="000C2D53">
        <w:rPr>
          <w:rFonts w:ascii="Calibri" w:hAnsi="Calibri" w:cs="Calibri"/>
          <w:kern w:val="0"/>
          <w:sz w:val="24"/>
          <w:szCs w:val="24"/>
        </w:rPr>
        <w:t xml:space="preserve"> = (-$.05 per kWh) / negative 5 cents per </w:t>
      </w:r>
      <w:proofErr w:type="gramStart"/>
      <w:r w:rsidRPr="000C2D53">
        <w:rPr>
          <w:rFonts w:ascii="Calibri" w:hAnsi="Calibri" w:cs="Calibri"/>
          <w:kern w:val="0"/>
          <w:sz w:val="24"/>
          <w:szCs w:val="24"/>
        </w:rPr>
        <w:t>kWh;</w:t>
      </w:r>
      <w:proofErr w:type="gramEnd"/>
    </w:p>
    <w:p w14:paraId="4D5EBFAB" w14:textId="77777777" w:rsidR="00D90973" w:rsidRPr="000C2D53" w:rsidRDefault="00D90973" w:rsidP="00D90973">
      <w:pPr>
        <w:autoSpaceDE w:val="0"/>
        <w:autoSpaceDN w:val="0"/>
        <w:adjustRightInd w:val="0"/>
        <w:spacing w:after="0" w:line="240" w:lineRule="auto"/>
        <w:rPr>
          <w:rFonts w:ascii="Calibri" w:hAnsi="Calibri" w:cs="Calibri"/>
          <w:kern w:val="0"/>
          <w:sz w:val="24"/>
          <w:szCs w:val="24"/>
        </w:rPr>
      </w:pPr>
      <w:r w:rsidRPr="000C2D53">
        <w:rPr>
          <w:rFonts w:ascii="Calibri" w:hAnsi="Calibri" w:cs="Calibri"/>
          <w:kern w:val="0"/>
          <w:sz w:val="24"/>
          <w:szCs w:val="24"/>
          <w:u w:val="single"/>
        </w:rPr>
        <w:t>Hydroelectric facilities</w:t>
      </w:r>
      <w:r w:rsidRPr="000C2D53">
        <w:rPr>
          <w:rFonts w:ascii="Calibri" w:hAnsi="Calibri" w:cs="Calibri"/>
          <w:kern w:val="0"/>
          <w:sz w:val="24"/>
          <w:szCs w:val="24"/>
        </w:rPr>
        <w:t xml:space="preserve"> = (zero per kWh) / 0 cents per kWh</w:t>
      </w:r>
    </w:p>
    <w:p w14:paraId="63515728" w14:textId="77777777" w:rsidR="00D90973" w:rsidRDefault="00D90973" w:rsidP="00D90973">
      <w:pPr>
        <w:autoSpaceDE w:val="0"/>
        <w:autoSpaceDN w:val="0"/>
        <w:adjustRightInd w:val="0"/>
        <w:spacing w:after="0" w:line="240" w:lineRule="auto"/>
        <w:rPr>
          <w:rFonts w:ascii="Calibri" w:hAnsi="Calibri" w:cs="Calibri"/>
          <w:kern w:val="0"/>
          <w:sz w:val="24"/>
          <w:szCs w:val="24"/>
        </w:rPr>
      </w:pPr>
    </w:p>
    <w:p w14:paraId="2DEDD741" w14:textId="77777777" w:rsidR="00D90973" w:rsidRDefault="00D90973" w:rsidP="00D90973">
      <w:pPr>
        <w:autoSpaceDE w:val="0"/>
        <w:autoSpaceDN w:val="0"/>
        <w:adjustRightInd w:val="0"/>
        <w:spacing w:after="0" w:line="240" w:lineRule="auto"/>
        <w:rPr>
          <w:rFonts w:ascii="Calibri" w:hAnsi="Calibri" w:cs="Calibri"/>
          <w:kern w:val="0"/>
          <w:sz w:val="24"/>
          <w:szCs w:val="24"/>
        </w:rPr>
      </w:pPr>
    </w:p>
    <w:p w14:paraId="46EBDB29" w14:textId="77777777" w:rsidR="00D90973" w:rsidRDefault="00D90973" w:rsidP="000C2D53">
      <w:pPr>
        <w:autoSpaceDE w:val="0"/>
        <w:autoSpaceDN w:val="0"/>
        <w:adjustRightInd w:val="0"/>
        <w:spacing w:after="0" w:line="240" w:lineRule="auto"/>
        <w:jc w:val="both"/>
        <w:rPr>
          <w:rFonts w:ascii="Calibri" w:hAnsi="Calibri" w:cs="Calibri"/>
          <w:kern w:val="0"/>
          <w:sz w:val="24"/>
          <w:szCs w:val="24"/>
        </w:rPr>
      </w:pPr>
      <w:r>
        <w:rPr>
          <w:rFonts w:ascii="Calibri" w:hAnsi="Calibri" w:cs="Calibri"/>
          <w:kern w:val="0"/>
          <w:sz w:val="24"/>
          <w:szCs w:val="24"/>
        </w:rPr>
        <w:t>For projects whose completed applications were filed on or after September 1, 2022, and on or</w:t>
      </w:r>
    </w:p>
    <w:p w14:paraId="61439E24" w14:textId="77777777" w:rsidR="00D90973" w:rsidRDefault="00D90973" w:rsidP="000C2D53">
      <w:pPr>
        <w:autoSpaceDE w:val="0"/>
        <w:autoSpaceDN w:val="0"/>
        <w:adjustRightInd w:val="0"/>
        <w:spacing w:after="0" w:line="240" w:lineRule="auto"/>
        <w:jc w:val="both"/>
        <w:rPr>
          <w:rFonts w:ascii="Calibri" w:hAnsi="Calibri" w:cs="Calibri"/>
          <w:kern w:val="0"/>
          <w:sz w:val="24"/>
          <w:szCs w:val="24"/>
        </w:rPr>
      </w:pPr>
      <w:r>
        <w:rPr>
          <w:rFonts w:ascii="Calibri" w:hAnsi="Calibri" w:cs="Calibri"/>
          <w:kern w:val="0"/>
          <w:sz w:val="24"/>
          <w:szCs w:val="24"/>
        </w:rPr>
        <w:t>before June 30, 2024, the applicable Siting Adjustors are as follows:</w:t>
      </w:r>
    </w:p>
    <w:p w14:paraId="5B86B136" w14:textId="77777777" w:rsidR="00D90973" w:rsidRDefault="00D90973" w:rsidP="00D90973">
      <w:pPr>
        <w:autoSpaceDE w:val="0"/>
        <w:autoSpaceDN w:val="0"/>
        <w:adjustRightInd w:val="0"/>
        <w:spacing w:after="0" w:line="240" w:lineRule="auto"/>
        <w:rPr>
          <w:rFonts w:ascii="Calibri" w:hAnsi="Calibri" w:cs="Calibri"/>
          <w:kern w:val="0"/>
          <w:sz w:val="24"/>
          <w:szCs w:val="24"/>
        </w:rPr>
      </w:pPr>
    </w:p>
    <w:p w14:paraId="7A16BAA5" w14:textId="77777777" w:rsidR="00D90973" w:rsidRDefault="00D90973" w:rsidP="00D90973">
      <w:pPr>
        <w:autoSpaceDE w:val="0"/>
        <w:autoSpaceDN w:val="0"/>
        <w:adjustRightInd w:val="0"/>
        <w:spacing w:after="0" w:line="240" w:lineRule="auto"/>
        <w:rPr>
          <w:rFonts w:ascii="Calibri" w:hAnsi="Calibri" w:cs="Calibri"/>
          <w:kern w:val="0"/>
          <w:sz w:val="24"/>
          <w:szCs w:val="24"/>
        </w:rPr>
      </w:pPr>
      <w:r w:rsidRPr="000C2D53">
        <w:rPr>
          <w:rFonts w:ascii="Calibri" w:hAnsi="Calibri" w:cs="Calibri"/>
          <w:kern w:val="0"/>
          <w:sz w:val="24"/>
          <w:szCs w:val="24"/>
          <w:u w:val="single"/>
        </w:rPr>
        <w:t>Category I</w:t>
      </w:r>
      <w:r>
        <w:rPr>
          <w:rFonts w:ascii="Calibri" w:hAnsi="Calibri" w:cs="Calibri"/>
          <w:kern w:val="0"/>
          <w:sz w:val="24"/>
          <w:szCs w:val="24"/>
        </w:rPr>
        <w:t xml:space="preserve"> = (-$.02 per kWh) / negative 2 cents per </w:t>
      </w:r>
      <w:proofErr w:type="gramStart"/>
      <w:r>
        <w:rPr>
          <w:rFonts w:ascii="Calibri" w:hAnsi="Calibri" w:cs="Calibri"/>
          <w:kern w:val="0"/>
          <w:sz w:val="24"/>
          <w:szCs w:val="24"/>
        </w:rPr>
        <w:t>kWh;</w:t>
      </w:r>
      <w:proofErr w:type="gramEnd"/>
    </w:p>
    <w:p w14:paraId="5503378A" w14:textId="77777777" w:rsidR="00D90973" w:rsidRDefault="00D90973" w:rsidP="00D90973">
      <w:pPr>
        <w:autoSpaceDE w:val="0"/>
        <w:autoSpaceDN w:val="0"/>
        <w:adjustRightInd w:val="0"/>
        <w:spacing w:after="0" w:line="240" w:lineRule="auto"/>
        <w:rPr>
          <w:rFonts w:ascii="Calibri" w:hAnsi="Calibri" w:cs="Calibri"/>
          <w:kern w:val="0"/>
          <w:sz w:val="24"/>
          <w:szCs w:val="24"/>
        </w:rPr>
      </w:pPr>
      <w:r w:rsidRPr="000C2D53">
        <w:rPr>
          <w:rFonts w:ascii="Calibri" w:hAnsi="Calibri" w:cs="Calibri"/>
          <w:kern w:val="0"/>
          <w:sz w:val="24"/>
          <w:szCs w:val="24"/>
          <w:u w:val="single"/>
        </w:rPr>
        <w:t>Category II</w:t>
      </w:r>
      <w:r>
        <w:rPr>
          <w:rFonts w:ascii="Calibri" w:hAnsi="Calibri" w:cs="Calibri"/>
          <w:kern w:val="0"/>
          <w:sz w:val="24"/>
          <w:szCs w:val="24"/>
        </w:rPr>
        <w:t xml:space="preserve"> = (-$.02 per kWh) / negative 2 cents per </w:t>
      </w:r>
      <w:proofErr w:type="gramStart"/>
      <w:r>
        <w:rPr>
          <w:rFonts w:ascii="Calibri" w:hAnsi="Calibri" w:cs="Calibri"/>
          <w:kern w:val="0"/>
          <w:sz w:val="24"/>
          <w:szCs w:val="24"/>
        </w:rPr>
        <w:t>kWh;</w:t>
      </w:r>
      <w:proofErr w:type="gramEnd"/>
    </w:p>
    <w:p w14:paraId="77767CAD" w14:textId="77777777" w:rsidR="00D90973" w:rsidRDefault="00D90973" w:rsidP="00D90973">
      <w:pPr>
        <w:autoSpaceDE w:val="0"/>
        <w:autoSpaceDN w:val="0"/>
        <w:adjustRightInd w:val="0"/>
        <w:spacing w:after="0" w:line="240" w:lineRule="auto"/>
        <w:rPr>
          <w:rFonts w:ascii="Calibri" w:hAnsi="Calibri" w:cs="Calibri"/>
          <w:kern w:val="0"/>
          <w:sz w:val="24"/>
          <w:szCs w:val="24"/>
        </w:rPr>
      </w:pPr>
      <w:r w:rsidRPr="000C2D53">
        <w:rPr>
          <w:rFonts w:ascii="Calibri" w:hAnsi="Calibri" w:cs="Calibri"/>
          <w:kern w:val="0"/>
          <w:sz w:val="24"/>
          <w:szCs w:val="24"/>
          <w:u w:val="single"/>
        </w:rPr>
        <w:t>Category III</w:t>
      </w:r>
      <w:r>
        <w:rPr>
          <w:rFonts w:ascii="Calibri" w:hAnsi="Calibri" w:cs="Calibri"/>
          <w:kern w:val="0"/>
          <w:sz w:val="24"/>
          <w:szCs w:val="24"/>
        </w:rPr>
        <w:t xml:space="preserve"> = (-$.05 per kWh) / negative 5 cents per </w:t>
      </w:r>
      <w:proofErr w:type="gramStart"/>
      <w:r>
        <w:rPr>
          <w:rFonts w:ascii="Calibri" w:hAnsi="Calibri" w:cs="Calibri"/>
          <w:kern w:val="0"/>
          <w:sz w:val="24"/>
          <w:szCs w:val="24"/>
        </w:rPr>
        <w:t>kWh;</w:t>
      </w:r>
      <w:proofErr w:type="gramEnd"/>
    </w:p>
    <w:p w14:paraId="1799E6FF" w14:textId="77777777" w:rsidR="00D90973" w:rsidRDefault="00D90973" w:rsidP="00D90973">
      <w:pPr>
        <w:autoSpaceDE w:val="0"/>
        <w:autoSpaceDN w:val="0"/>
        <w:adjustRightInd w:val="0"/>
        <w:spacing w:after="0" w:line="240" w:lineRule="auto"/>
        <w:rPr>
          <w:rFonts w:ascii="Calibri" w:hAnsi="Calibri" w:cs="Calibri"/>
          <w:kern w:val="0"/>
          <w:sz w:val="24"/>
          <w:szCs w:val="24"/>
        </w:rPr>
      </w:pPr>
      <w:r w:rsidRPr="000C2D53">
        <w:rPr>
          <w:rFonts w:ascii="Calibri" w:hAnsi="Calibri" w:cs="Calibri"/>
          <w:kern w:val="0"/>
          <w:sz w:val="24"/>
          <w:szCs w:val="24"/>
          <w:u w:val="single"/>
        </w:rPr>
        <w:t>Category IV</w:t>
      </w:r>
      <w:r>
        <w:rPr>
          <w:rFonts w:ascii="Calibri" w:hAnsi="Calibri" w:cs="Calibri"/>
          <w:kern w:val="0"/>
          <w:sz w:val="24"/>
          <w:szCs w:val="24"/>
        </w:rPr>
        <w:t xml:space="preserve"> = (-$.06 per kWh) / negative 6 cents per </w:t>
      </w:r>
      <w:proofErr w:type="gramStart"/>
      <w:r>
        <w:rPr>
          <w:rFonts w:ascii="Calibri" w:hAnsi="Calibri" w:cs="Calibri"/>
          <w:kern w:val="0"/>
          <w:sz w:val="24"/>
          <w:szCs w:val="24"/>
        </w:rPr>
        <w:t>kWh;</w:t>
      </w:r>
      <w:proofErr w:type="gramEnd"/>
    </w:p>
    <w:p w14:paraId="32842D5E" w14:textId="77777777" w:rsidR="00913DA0" w:rsidRDefault="00D90973" w:rsidP="00913DA0">
      <w:pPr>
        <w:autoSpaceDE w:val="0"/>
        <w:autoSpaceDN w:val="0"/>
        <w:adjustRightInd w:val="0"/>
        <w:spacing w:after="0" w:line="240" w:lineRule="auto"/>
        <w:jc w:val="both"/>
        <w:rPr>
          <w:rFonts w:ascii="Calibri" w:hAnsi="Calibri" w:cs="Calibri"/>
          <w:kern w:val="0"/>
          <w:sz w:val="24"/>
          <w:szCs w:val="24"/>
        </w:rPr>
      </w:pPr>
      <w:r w:rsidRPr="000C2D53">
        <w:rPr>
          <w:rFonts w:ascii="Calibri" w:hAnsi="Calibri" w:cs="Calibri"/>
          <w:kern w:val="0"/>
          <w:sz w:val="24"/>
          <w:szCs w:val="24"/>
          <w:u w:val="single"/>
        </w:rPr>
        <w:t>Hydroelectric facilities</w:t>
      </w:r>
      <w:r>
        <w:rPr>
          <w:rFonts w:ascii="Calibri" w:hAnsi="Calibri" w:cs="Calibri"/>
          <w:kern w:val="0"/>
          <w:sz w:val="24"/>
          <w:szCs w:val="24"/>
        </w:rPr>
        <w:t xml:space="preserve"> = (zero per kWh) / 0 cents per kWh</w:t>
      </w:r>
      <w:r w:rsidR="00913DA0">
        <w:rPr>
          <w:rFonts w:ascii="Calibri" w:hAnsi="Calibri" w:cs="Calibri"/>
          <w:kern w:val="0"/>
          <w:sz w:val="24"/>
          <w:szCs w:val="24"/>
        </w:rPr>
        <w:br w:type="page"/>
      </w:r>
    </w:p>
    <w:p w14:paraId="727C1825" w14:textId="1D326CC9" w:rsidR="00245E50" w:rsidRPr="00913DA0" w:rsidRDefault="00245E50" w:rsidP="00C6539C">
      <w:pPr>
        <w:pStyle w:val="Style1"/>
        <w:ind w:left="0" w:hanging="450"/>
      </w:pPr>
      <w:bookmarkStart w:id="8" w:name="_Toc141240874"/>
      <w:r w:rsidRPr="00913DA0">
        <w:lastRenderedPageBreak/>
        <w:t>OTHER REQUIREMENTS</w:t>
      </w:r>
      <w:bookmarkEnd w:id="8"/>
    </w:p>
    <w:p w14:paraId="1DB73EC7" w14:textId="77777777" w:rsidR="00245E50" w:rsidRDefault="00245E50" w:rsidP="00245E50">
      <w:pPr>
        <w:autoSpaceDE w:val="0"/>
        <w:autoSpaceDN w:val="0"/>
        <w:adjustRightInd w:val="0"/>
        <w:spacing w:after="0" w:line="240" w:lineRule="auto"/>
        <w:jc w:val="both"/>
        <w:rPr>
          <w:rFonts w:ascii="Calibri" w:hAnsi="Calibri" w:cs="Calibri"/>
          <w:kern w:val="0"/>
          <w:sz w:val="24"/>
          <w:szCs w:val="24"/>
        </w:rPr>
      </w:pPr>
      <w:r>
        <w:rPr>
          <w:rFonts w:ascii="Calibri" w:hAnsi="Calibri" w:cs="Calibri"/>
          <w:kern w:val="0"/>
          <w:sz w:val="24"/>
          <w:szCs w:val="24"/>
        </w:rPr>
        <w:t>Pursuant to Commission Rule 5.133(A)(3), HPE charges the following fees for the establishment,</w:t>
      </w:r>
    </w:p>
    <w:p w14:paraId="19F00B2C" w14:textId="77777777" w:rsidR="00245E50" w:rsidRDefault="00245E50" w:rsidP="00245E50">
      <w:pPr>
        <w:autoSpaceDE w:val="0"/>
        <w:autoSpaceDN w:val="0"/>
        <w:adjustRightInd w:val="0"/>
        <w:spacing w:after="0" w:line="240" w:lineRule="auto"/>
        <w:jc w:val="both"/>
        <w:rPr>
          <w:rFonts w:ascii="Calibri" w:hAnsi="Calibri" w:cs="Calibri"/>
          <w:kern w:val="0"/>
          <w:sz w:val="24"/>
          <w:szCs w:val="24"/>
        </w:rPr>
      </w:pPr>
      <w:r>
        <w:rPr>
          <w:rFonts w:ascii="Calibri" w:hAnsi="Calibri" w:cs="Calibri"/>
          <w:kern w:val="0"/>
          <w:sz w:val="24"/>
          <w:szCs w:val="24"/>
        </w:rPr>
        <w:t>correction and maintenance of net metering accounts:</w:t>
      </w:r>
    </w:p>
    <w:p w14:paraId="2BD39086" w14:textId="77777777" w:rsidR="00245E50" w:rsidRDefault="00245E50" w:rsidP="00245E50">
      <w:pPr>
        <w:autoSpaceDE w:val="0"/>
        <w:autoSpaceDN w:val="0"/>
        <w:adjustRightInd w:val="0"/>
        <w:spacing w:after="0" w:line="240" w:lineRule="auto"/>
        <w:jc w:val="both"/>
        <w:rPr>
          <w:rFonts w:ascii="Calibri" w:hAnsi="Calibri" w:cs="Calibri"/>
          <w:kern w:val="0"/>
          <w:sz w:val="24"/>
          <w:szCs w:val="24"/>
        </w:rPr>
      </w:pPr>
    </w:p>
    <w:p w14:paraId="360BDCD4" w14:textId="2DA5C77B" w:rsidR="00245E50" w:rsidRDefault="00245E50" w:rsidP="00245E50">
      <w:pPr>
        <w:autoSpaceDE w:val="0"/>
        <w:autoSpaceDN w:val="0"/>
        <w:adjustRightInd w:val="0"/>
        <w:spacing w:after="0" w:line="240" w:lineRule="auto"/>
        <w:rPr>
          <w:rFonts w:ascii="Calibri" w:hAnsi="Calibri" w:cs="Calibri"/>
          <w:kern w:val="0"/>
          <w:sz w:val="24"/>
          <w:szCs w:val="24"/>
        </w:rPr>
      </w:pPr>
      <w:r>
        <w:rPr>
          <w:rFonts w:ascii="Calibri" w:hAnsi="Calibri" w:cs="Calibri"/>
          <w:kern w:val="0"/>
          <w:sz w:val="24"/>
          <w:szCs w:val="24"/>
        </w:rPr>
        <w:t xml:space="preserve">a. </w:t>
      </w:r>
      <w:r w:rsidRPr="00245E50">
        <w:rPr>
          <w:rFonts w:ascii="Calibri" w:hAnsi="Calibri" w:cs="Calibri"/>
          <w:kern w:val="0"/>
          <w:sz w:val="24"/>
          <w:szCs w:val="24"/>
          <w:u w:val="single"/>
        </w:rPr>
        <w:t>$30.17 is a one-time account establishment fee</w:t>
      </w:r>
      <w:r>
        <w:rPr>
          <w:rFonts w:ascii="Calibri" w:hAnsi="Calibri" w:cs="Calibri"/>
          <w:kern w:val="0"/>
          <w:sz w:val="24"/>
          <w:szCs w:val="24"/>
        </w:rPr>
        <w:t xml:space="preserve"> that contributes toward the cost incurred to set- up each individual net-metering customer into the billing and accounting system. The charge is applicable to each member of a group net-metered system.</w:t>
      </w:r>
    </w:p>
    <w:p w14:paraId="615362F5" w14:textId="77777777" w:rsidR="00245E50" w:rsidRDefault="00245E50" w:rsidP="00245E50">
      <w:pPr>
        <w:autoSpaceDE w:val="0"/>
        <w:autoSpaceDN w:val="0"/>
        <w:adjustRightInd w:val="0"/>
        <w:spacing w:after="0" w:line="240" w:lineRule="auto"/>
        <w:jc w:val="both"/>
        <w:rPr>
          <w:rFonts w:ascii="Calibri" w:hAnsi="Calibri" w:cs="Calibri"/>
          <w:kern w:val="0"/>
          <w:sz w:val="24"/>
          <w:szCs w:val="24"/>
        </w:rPr>
      </w:pPr>
    </w:p>
    <w:p w14:paraId="6AEF6F21" w14:textId="307B2682" w:rsidR="00245E50" w:rsidRDefault="00245E50" w:rsidP="00245E50">
      <w:pPr>
        <w:autoSpaceDE w:val="0"/>
        <w:autoSpaceDN w:val="0"/>
        <w:adjustRightInd w:val="0"/>
        <w:spacing w:after="0" w:line="240" w:lineRule="auto"/>
        <w:jc w:val="both"/>
        <w:rPr>
          <w:rFonts w:ascii="Calibri" w:hAnsi="Calibri" w:cs="Calibri"/>
          <w:kern w:val="0"/>
          <w:sz w:val="24"/>
          <w:szCs w:val="24"/>
        </w:rPr>
      </w:pPr>
      <w:r>
        <w:rPr>
          <w:rFonts w:ascii="Calibri" w:hAnsi="Calibri" w:cs="Calibri"/>
          <w:kern w:val="0"/>
          <w:sz w:val="24"/>
          <w:szCs w:val="24"/>
        </w:rPr>
        <w:t xml:space="preserve">b. </w:t>
      </w:r>
      <w:r w:rsidRPr="00245E50">
        <w:rPr>
          <w:rFonts w:ascii="Calibri" w:hAnsi="Calibri" w:cs="Calibri"/>
          <w:kern w:val="0"/>
          <w:sz w:val="24"/>
          <w:szCs w:val="24"/>
          <w:u w:val="single"/>
        </w:rPr>
        <w:t xml:space="preserve">$30.17 is an account correction </w:t>
      </w:r>
      <w:proofErr w:type="gramStart"/>
      <w:r w:rsidRPr="00245E50">
        <w:rPr>
          <w:rFonts w:ascii="Calibri" w:hAnsi="Calibri" w:cs="Calibri"/>
          <w:kern w:val="0"/>
          <w:sz w:val="24"/>
          <w:szCs w:val="24"/>
          <w:u w:val="single"/>
        </w:rPr>
        <w:t>fee</w:t>
      </w:r>
      <w:r>
        <w:rPr>
          <w:rFonts w:ascii="Calibri" w:hAnsi="Calibri" w:cs="Calibri"/>
          <w:kern w:val="0"/>
          <w:sz w:val="24"/>
          <w:szCs w:val="24"/>
          <w:u w:val="single"/>
        </w:rPr>
        <w:t xml:space="preserve"> </w:t>
      </w:r>
      <w:r w:rsidRPr="00245E50">
        <w:rPr>
          <w:rFonts w:ascii="Calibri" w:hAnsi="Calibri" w:cs="Calibri"/>
          <w:kern w:val="0"/>
          <w:sz w:val="24"/>
          <w:szCs w:val="24"/>
          <w:u w:val="single"/>
        </w:rPr>
        <w:t>is</w:t>
      </w:r>
      <w:proofErr w:type="gramEnd"/>
      <w:r w:rsidRPr="00245E50">
        <w:rPr>
          <w:rFonts w:ascii="Calibri" w:hAnsi="Calibri" w:cs="Calibri"/>
          <w:kern w:val="0"/>
          <w:sz w:val="24"/>
          <w:szCs w:val="24"/>
          <w:u w:val="single"/>
        </w:rPr>
        <w:t xml:space="preserve"> due per occurrence</w:t>
      </w:r>
      <w:r>
        <w:rPr>
          <w:rFonts w:ascii="Calibri" w:hAnsi="Calibri" w:cs="Calibri"/>
          <w:kern w:val="0"/>
          <w:sz w:val="24"/>
          <w:szCs w:val="24"/>
        </w:rPr>
        <w:t xml:space="preserve"> from an individual net-metering customer and each member of a net-metering group. The account correction fee applies to</w:t>
      </w:r>
    </w:p>
    <w:p w14:paraId="7E873D3F" w14:textId="77777777" w:rsidR="00245E50" w:rsidRDefault="00245E50" w:rsidP="00245E50">
      <w:pPr>
        <w:autoSpaceDE w:val="0"/>
        <w:autoSpaceDN w:val="0"/>
        <w:adjustRightInd w:val="0"/>
        <w:spacing w:after="0" w:line="240" w:lineRule="auto"/>
        <w:jc w:val="both"/>
        <w:rPr>
          <w:rFonts w:ascii="Calibri" w:hAnsi="Calibri" w:cs="Calibri"/>
          <w:kern w:val="0"/>
          <w:sz w:val="24"/>
          <w:szCs w:val="24"/>
        </w:rPr>
      </w:pPr>
      <w:r>
        <w:rPr>
          <w:rFonts w:ascii="Calibri" w:hAnsi="Calibri" w:cs="Calibri"/>
          <w:kern w:val="0"/>
          <w:sz w:val="24"/>
          <w:szCs w:val="24"/>
        </w:rPr>
        <w:t>transferring ownership or control of an individual net-metering account to another customer,</w:t>
      </w:r>
    </w:p>
    <w:p w14:paraId="254596A5" w14:textId="77777777" w:rsidR="00245E50" w:rsidRDefault="00245E50" w:rsidP="00245E50">
      <w:pPr>
        <w:autoSpaceDE w:val="0"/>
        <w:autoSpaceDN w:val="0"/>
        <w:adjustRightInd w:val="0"/>
        <w:spacing w:after="0" w:line="240" w:lineRule="auto"/>
        <w:jc w:val="both"/>
        <w:rPr>
          <w:rFonts w:ascii="Calibri" w:hAnsi="Calibri" w:cs="Calibri"/>
          <w:kern w:val="0"/>
          <w:sz w:val="24"/>
          <w:szCs w:val="24"/>
        </w:rPr>
      </w:pPr>
      <w:r>
        <w:rPr>
          <w:rFonts w:ascii="Calibri" w:hAnsi="Calibri" w:cs="Calibri"/>
          <w:kern w:val="0"/>
          <w:sz w:val="24"/>
          <w:szCs w:val="24"/>
        </w:rPr>
        <w:t>as well as a change in the method of allocating net-metering credits and/or the addition or</w:t>
      </w:r>
    </w:p>
    <w:p w14:paraId="79B0FC0C" w14:textId="77777777" w:rsidR="00245E50" w:rsidRDefault="00245E50" w:rsidP="00245E50">
      <w:pPr>
        <w:autoSpaceDE w:val="0"/>
        <w:autoSpaceDN w:val="0"/>
        <w:adjustRightInd w:val="0"/>
        <w:spacing w:after="0" w:line="240" w:lineRule="auto"/>
        <w:jc w:val="both"/>
        <w:rPr>
          <w:rFonts w:ascii="Calibri" w:hAnsi="Calibri" w:cs="Calibri"/>
          <w:kern w:val="0"/>
          <w:sz w:val="24"/>
          <w:szCs w:val="24"/>
        </w:rPr>
      </w:pPr>
      <w:r>
        <w:rPr>
          <w:rFonts w:ascii="Calibri" w:hAnsi="Calibri" w:cs="Calibri"/>
          <w:kern w:val="0"/>
          <w:sz w:val="24"/>
          <w:szCs w:val="24"/>
        </w:rPr>
        <w:t>deletion of a customer account participant from a net-metering group.</w:t>
      </w:r>
    </w:p>
    <w:p w14:paraId="6FB0EE84" w14:textId="77777777" w:rsidR="00245E50" w:rsidRDefault="00245E50" w:rsidP="00245E50">
      <w:pPr>
        <w:autoSpaceDE w:val="0"/>
        <w:autoSpaceDN w:val="0"/>
        <w:adjustRightInd w:val="0"/>
        <w:spacing w:after="0" w:line="240" w:lineRule="auto"/>
        <w:jc w:val="both"/>
        <w:rPr>
          <w:rFonts w:ascii="Calibri" w:hAnsi="Calibri" w:cs="Calibri"/>
          <w:kern w:val="0"/>
          <w:sz w:val="24"/>
          <w:szCs w:val="24"/>
        </w:rPr>
      </w:pPr>
    </w:p>
    <w:p w14:paraId="15C25CD6" w14:textId="77777777" w:rsidR="00245E50" w:rsidRDefault="00245E50" w:rsidP="00245E50">
      <w:pPr>
        <w:autoSpaceDE w:val="0"/>
        <w:autoSpaceDN w:val="0"/>
        <w:adjustRightInd w:val="0"/>
        <w:spacing w:after="0" w:line="240" w:lineRule="auto"/>
        <w:jc w:val="both"/>
        <w:rPr>
          <w:rFonts w:ascii="Calibri" w:hAnsi="Calibri" w:cs="Calibri"/>
          <w:kern w:val="0"/>
          <w:sz w:val="24"/>
          <w:szCs w:val="24"/>
        </w:rPr>
      </w:pPr>
      <w:r>
        <w:rPr>
          <w:rFonts w:ascii="Calibri" w:hAnsi="Calibri" w:cs="Calibri"/>
          <w:kern w:val="0"/>
          <w:sz w:val="24"/>
          <w:szCs w:val="24"/>
        </w:rPr>
        <w:t xml:space="preserve">c. </w:t>
      </w:r>
      <w:r w:rsidRPr="00245E50">
        <w:rPr>
          <w:rFonts w:ascii="Calibri" w:hAnsi="Calibri" w:cs="Calibri"/>
          <w:kern w:val="0"/>
          <w:sz w:val="24"/>
          <w:szCs w:val="24"/>
          <w:u w:val="single"/>
        </w:rPr>
        <w:t>$4.09 is a monthly account maintenance fee</w:t>
      </w:r>
      <w:r>
        <w:rPr>
          <w:rFonts w:ascii="Calibri" w:hAnsi="Calibri" w:cs="Calibri"/>
          <w:kern w:val="0"/>
          <w:sz w:val="24"/>
          <w:szCs w:val="24"/>
        </w:rPr>
        <w:t xml:space="preserve"> applicable to net-metering participants, to</w:t>
      </w:r>
    </w:p>
    <w:p w14:paraId="5C70369D" w14:textId="77777777" w:rsidR="00245E50" w:rsidRDefault="00245E50" w:rsidP="00245E50">
      <w:pPr>
        <w:autoSpaceDE w:val="0"/>
        <w:autoSpaceDN w:val="0"/>
        <w:adjustRightInd w:val="0"/>
        <w:spacing w:after="0" w:line="240" w:lineRule="auto"/>
        <w:jc w:val="both"/>
        <w:rPr>
          <w:rFonts w:ascii="Calibri" w:hAnsi="Calibri" w:cs="Calibri"/>
          <w:kern w:val="0"/>
          <w:sz w:val="24"/>
          <w:szCs w:val="24"/>
        </w:rPr>
      </w:pPr>
      <w:r>
        <w:rPr>
          <w:rFonts w:ascii="Calibri" w:hAnsi="Calibri" w:cs="Calibri"/>
          <w:kern w:val="0"/>
          <w:sz w:val="24"/>
          <w:szCs w:val="24"/>
        </w:rPr>
        <w:t>include each individual member of a net-metering group.</w:t>
      </w:r>
    </w:p>
    <w:p w14:paraId="0A6363D2" w14:textId="77777777" w:rsidR="00245E50" w:rsidRDefault="00245E50" w:rsidP="00245E50">
      <w:pPr>
        <w:autoSpaceDE w:val="0"/>
        <w:autoSpaceDN w:val="0"/>
        <w:adjustRightInd w:val="0"/>
        <w:spacing w:after="0" w:line="240" w:lineRule="auto"/>
        <w:jc w:val="both"/>
        <w:rPr>
          <w:rFonts w:ascii="Calibri" w:hAnsi="Calibri" w:cs="Calibri"/>
          <w:kern w:val="0"/>
          <w:sz w:val="24"/>
          <w:szCs w:val="24"/>
        </w:rPr>
      </w:pPr>
    </w:p>
    <w:p w14:paraId="372F9792" w14:textId="77777777" w:rsidR="00245E50" w:rsidRDefault="00245E50" w:rsidP="00245E50">
      <w:pPr>
        <w:autoSpaceDE w:val="0"/>
        <w:autoSpaceDN w:val="0"/>
        <w:adjustRightInd w:val="0"/>
        <w:spacing w:after="0" w:line="240" w:lineRule="auto"/>
        <w:rPr>
          <w:rFonts w:ascii="Calibri" w:hAnsi="Calibri" w:cs="Calibri"/>
          <w:kern w:val="0"/>
          <w:sz w:val="24"/>
          <w:szCs w:val="24"/>
        </w:rPr>
      </w:pPr>
    </w:p>
    <w:p w14:paraId="57EBF9B4" w14:textId="744DA143" w:rsidR="00245E50" w:rsidRPr="00C6539C" w:rsidRDefault="00245E50" w:rsidP="00C6539C">
      <w:pPr>
        <w:pStyle w:val="Style1"/>
        <w:ind w:left="0" w:hanging="450"/>
      </w:pPr>
      <w:bookmarkStart w:id="9" w:name="_Toc141240875"/>
      <w:r w:rsidRPr="00C6539C">
        <w:t>NON-BYPASSABLE CHARGES</w:t>
      </w:r>
      <w:bookmarkEnd w:id="9"/>
    </w:p>
    <w:p w14:paraId="3EBD2177" w14:textId="62DD7AC1" w:rsidR="00245E50" w:rsidRDefault="00245E50" w:rsidP="00245E50">
      <w:pPr>
        <w:autoSpaceDE w:val="0"/>
        <w:autoSpaceDN w:val="0"/>
        <w:adjustRightInd w:val="0"/>
        <w:spacing w:after="0" w:line="240" w:lineRule="auto"/>
        <w:jc w:val="both"/>
        <w:rPr>
          <w:rFonts w:ascii="Calibri" w:hAnsi="Calibri" w:cs="Calibri"/>
          <w:kern w:val="0"/>
          <w:sz w:val="24"/>
          <w:szCs w:val="24"/>
        </w:rPr>
      </w:pPr>
      <w:r>
        <w:rPr>
          <w:rFonts w:ascii="Calibri" w:hAnsi="Calibri" w:cs="Calibri"/>
          <w:kern w:val="0"/>
          <w:sz w:val="24"/>
          <w:szCs w:val="24"/>
        </w:rPr>
        <w:t xml:space="preserve">As defined by Commission Rule 5.100, non-by-passable charges are those charges on the electric bill defined in HPE’s tariffs that apply to all customers regardless of whether they </w:t>
      </w:r>
      <w:proofErr w:type="gramStart"/>
      <w:r>
        <w:rPr>
          <w:rFonts w:ascii="Calibri" w:hAnsi="Calibri" w:cs="Calibri"/>
          <w:kern w:val="0"/>
          <w:sz w:val="24"/>
          <w:szCs w:val="24"/>
        </w:rPr>
        <w:t>utilize  net</w:t>
      </w:r>
      <w:proofErr w:type="gramEnd"/>
      <w:r>
        <w:rPr>
          <w:rFonts w:ascii="Calibri" w:hAnsi="Calibri" w:cs="Calibri"/>
          <w:kern w:val="0"/>
          <w:sz w:val="24"/>
          <w:szCs w:val="24"/>
        </w:rPr>
        <w:t>-metering or not. A customer is liable for payment of non-by-passable charges regardless of whether the customer has a credit balance resulting from net-metering. This list identifies these non-by-passable charges, to include the Customer Charge, Energy Efficiency Charge, Energy Assistance Program Charge, and any rental, purchase and/or financing charges.</w:t>
      </w:r>
    </w:p>
    <w:p w14:paraId="3FAADA1E" w14:textId="77777777" w:rsidR="00245E50" w:rsidRDefault="00245E50" w:rsidP="00245E50">
      <w:pPr>
        <w:autoSpaceDE w:val="0"/>
        <w:autoSpaceDN w:val="0"/>
        <w:adjustRightInd w:val="0"/>
        <w:spacing w:after="0" w:line="240" w:lineRule="auto"/>
        <w:jc w:val="both"/>
        <w:rPr>
          <w:rFonts w:ascii="Calibri" w:hAnsi="Calibri" w:cs="Calibri"/>
          <w:kern w:val="0"/>
          <w:sz w:val="24"/>
          <w:szCs w:val="24"/>
        </w:rPr>
      </w:pPr>
    </w:p>
    <w:p w14:paraId="2233D969" w14:textId="77777777" w:rsidR="00913DA0" w:rsidRDefault="00245E50" w:rsidP="00913DA0">
      <w:pPr>
        <w:autoSpaceDE w:val="0"/>
        <w:autoSpaceDN w:val="0"/>
        <w:adjustRightInd w:val="0"/>
        <w:spacing w:after="0" w:line="240" w:lineRule="auto"/>
        <w:jc w:val="both"/>
        <w:rPr>
          <w:rFonts w:ascii="Calibri" w:hAnsi="Calibri" w:cs="Calibri"/>
          <w:kern w:val="0"/>
          <w:sz w:val="24"/>
          <w:szCs w:val="24"/>
        </w:rPr>
      </w:pPr>
      <w:r>
        <w:rPr>
          <w:rFonts w:ascii="Calibri" w:hAnsi="Calibri" w:cs="Calibri"/>
          <w:kern w:val="0"/>
          <w:sz w:val="24"/>
          <w:szCs w:val="24"/>
        </w:rPr>
        <w:t>For net-metering projects whose completed CPG applications were filed prior to January 1, 2017, and whose completed application was filed at a time when net-metering was being offered by HPE pursuant to 30 V.S.A. section 219a(h)(1)(A), as the statute existed as of December 31, 2016, net metering credits may be used to offset non-by-passable charges for the ten year period beginning with the date the project was commissioned; after the initial ten year period net metering credits may not be used to offset the non-by-passable charges enumerated above.</w:t>
      </w:r>
      <w:r w:rsidR="00913DA0">
        <w:rPr>
          <w:rFonts w:ascii="Calibri" w:hAnsi="Calibri" w:cs="Calibri"/>
          <w:kern w:val="0"/>
          <w:sz w:val="24"/>
          <w:szCs w:val="24"/>
        </w:rPr>
        <w:br w:type="page"/>
      </w:r>
    </w:p>
    <w:p w14:paraId="4FE938E7" w14:textId="3392CF9F" w:rsidR="00245E50" w:rsidRPr="00913DA0" w:rsidRDefault="00245E50" w:rsidP="00C6539C">
      <w:pPr>
        <w:pStyle w:val="Style1"/>
        <w:ind w:left="0" w:hanging="450"/>
      </w:pPr>
      <w:bookmarkStart w:id="10" w:name="_Toc141240876"/>
      <w:r w:rsidRPr="00913DA0">
        <w:lastRenderedPageBreak/>
        <w:t>INDIVIDUAL NET-METERING SYSTEMS METERING; BILLING</w:t>
      </w:r>
      <w:bookmarkEnd w:id="10"/>
    </w:p>
    <w:p w14:paraId="4CDD29A0" w14:textId="77777777" w:rsidR="00245E50" w:rsidRPr="00245E50" w:rsidRDefault="00245E50" w:rsidP="00245E50">
      <w:pPr>
        <w:autoSpaceDE w:val="0"/>
        <w:autoSpaceDN w:val="0"/>
        <w:adjustRightInd w:val="0"/>
        <w:spacing w:after="0" w:line="240" w:lineRule="auto"/>
        <w:ind w:left="-450"/>
        <w:rPr>
          <w:rFonts w:ascii="Calibri-Bold" w:hAnsi="Calibri-Bold" w:cs="Calibri-Bold"/>
          <w:b/>
          <w:bCs/>
          <w:kern w:val="0"/>
          <w:sz w:val="28"/>
          <w:szCs w:val="28"/>
          <w:u w:val="single"/>
        </w:rPr>
      </w:pPr>
    </w:p>
    <w:p w14:paraId="4138D201" w14:textId="77777777" w:rsidR="00245E50" w:rsidRPr="00245E50" w:rsidRDefault="00245E50" w:rsidP="00245E50">
      <w:pPr>
        <w:autoSpaceDE w:val="0"/>
        <w:autoSpaceDN w:val="0"/>
        <w:adjustRightInd w:val="0"/>
        <w:spacing w:after="0" w:line="240" w:lineRule="auto"/>
        <w:rPr>
          <w:rFonts w:ascii="Calibri-Bold" w:hAnsi="Calibri-Bold" w:cs="Calibri-Bold"/>
          <w:b/>
          <w:bCs/>
          <w:kern w:val="0"/>
          <w:sz w:val="28"/>
          <w:szCs w:val="28"/>
          <w:u w:val="single"/>
        </w:rPr>
      </w:pPr>
      <w:r w:rsidRPr="00245E50">
        <w:rPr>
          <w:rFonts w:ascii="Calibri-Bold" w:hAnsi="Calibri-Bold" w:cs="Calibri-Bold"/>
          <w:b/>
          <w:bCs/>
          <w:kern w:val="0"/>
          <w:sz w:val="28"/>
          <w:szCs w:val="28"/>
          <w:u w:val="single"/>
        </w:rPr>
        <w:t>Production Meter</w:t>
      </w:r>
    </w:p>
    <w:p w14:paraId="7A8C5A16" w14:textId="6221AEC8" w:rsidR="00245E50" w:rsidRDefault="00245E50" w:rsidP="00245E50">
      <w:pPr>
        <w:autoSpaceDE w:val="0"/>
        <w:autoSpaceDN w:val="0"/>
        <w:adjustRightInd w:val="0"/>
        <w:spacing w:after="0" w:line="240" w:lineRule="auto"/>
        <w:jc w:val="both"/>
        <w:rPr>
          <w:rFonts w:ascii="Calibri" w:hAnsi="Calibri" w:cs="Calibri"/>
          <w:kern w:val="0"/>
          <w:sz w:val="24"/>
          <w:szCs w:val="24"/>
        </w:rPr>
      </w:pPr>
      <w:r>
        <w:rPr>
          <w:rFonts w:ascii="Calibri" w:hAnsi="Calibri" w:cs="Calibri"/>
          <w:kern w:val="0"/>
          <w:sz w:val="24"/>
          <w:szCs w:val="24"/>
        </w:rPr>
        <w:t xml:space="preserve">For individual net-metered systems whose completed applications were filed on or after January 1, 2017, and the net metering system is interconnected directly to HPE’s distribution system, a separate production meter is required. The primary purpose of a production meter is to measure the energy generated by the net-metering system. HPE installs a production meter </w:t>
      </w:r>
      <w:proofErr w:type="gramStart"/>
      <w:r>
        <w:rPr>
          <w:rFonts w:ascii="Calibri" w:hAnsi="Calibri" w:cs="Calibri"/>
          <w:kern w:val="0"/>
          <w:sz w:val="24"/>
          <w:szCs w:val="24"/>
        </w:rPr>
        <w:t>adjacent</w:t>
      </w:r>
      <w:proofErr w:type="gramEnd"/>
      <w:r>
        <w:rPr>
          <w:rFonts w:ascii="Calibri" w:hAnsi="Calibri" w:cs="Calibri"/>
          <w:kern w:val="0"/>
          <w:sz w:val="24"/>
          <w:szCs w:val="24"/>
        </w:rPr>
        <w:t xml:space="preserve"> the standard utility meter. The customer shall bear the cost of the meter and metering installation and HPE shall own the meter and metering installation. $283.38 is the charge to install the required second production meter. Replacements of the meter and/or metering installation shall be borne by the Customer.</w:t>
      </w:r>
    </w:p>
    <w:p w14:paraId="79517B5D" w14:textId="77777777" w:rsidR="00245E50" w:rsidRDefault="00245E50" w:rsidP="00245E50">
      <w:pPr>
        <w:autoSpaceDE w:val="0"/>
        <w:autoSpaceDN w:val="0"/>
        <w:adjustRightInd w:val="0"/>
        <w:spacing w:after="0" w:line="240" w:lineRule="auto"/>
        <w:rPr>
          <w:rFonts w:ascii="Calibri" w:hAnsi="Calibri" w:cs="Calibri"/>
          <w:kern w:val="0"/>
          <w:sz w:val="24"/>
          <w:szCs w:val="24"/>
        </w:rPr>
      </w:pPr>
    </w:p>
    <w:p w14:paraId="7568EB3C" w14:textId="77777777" w:rsidR="00245E50" w:rsidRPr="00245E50" w:rsidRDefault="00245E50" w:rsidP="00245E50">
      <w:pPr>
        <w:autoSpaceDE w:val="0"/>
        <w:autoSpaceDN w:val="0"/>
        <w:adjustRightInd w:val="0"/>
        <w:spacing w:after="0" w:line="240" w:lineRule="auto"/>
        <w:rPr>
          <w:rFonts w:ascii="Calibri-Bold" w:hAnsi="Calibri-Bold" w:cs="Calibri-Bold"/>
          <w:b/>
          <w:bCs/>
          <w:kern w:val="0"/>
          <w:sz w:val="28"/>
          <w:szCs w:val="28"/>
          <w:u w:val="single"/>
        </w:rPr>
      </w:pPr>
      <w:r w:rsidRPr="00245E50">
        <w:rPr>
          <w:rFonts w:ascii="Calibri-Bold" w:hAnsi="Calibri-Bold" w:cs="Calibri-Bold"/>
          <w:b/>
          <w:bCs/>
          <w:kern w:val="0"/>
          <w:sz w:val="28"/>
          <w:szCs w:val="28"/>
          <w:u w:val="single"/>
        </w:rPr>
        <w:t>Energy Measurement and Billing</w:t>
      </w:r>
    </w:p>
    <w:p w14:paraId="08B007CD" w14:textId="3AB139BE" w:rsidR="00245E50" w:rsidRDefault="00245E50" w:rsidP="00245E50">
      <w:pPr>
        <w:autoSpaceDE w:val="0"/>
        <w:autoSpaceDN w:val="0"/>
        <w:adjustRightInd w:val="0"/>
        <w:spacing w:after="0" w:line="240" w:lineRule="auto"/>
        <w:jc w:val="both"/>
        <w:rPr>
          <w:rFonts w:ascii="Calibri" w:hAnsi="Calibri" w:cs="Calibri"/>
          <w:kern w:val="0"/>
          <w:sz w:val="24"/>
          <w:szCs w:val="24"/>
        </w:rPr>
      </w:pPr>
      <w:r>
        <w:rPr>
          <w:rFonts w:ascii="Calibri" w:hAnsi="Calibri" w:cs="Calibri"/>
          <w:kern w:val="0"/>
          <w:sz w:val="24"/>
          <w:szCs w:val="24"/>
        </w:rPr>
        <w:t>At the end of the billing period, should electricity consumed by the customer exceed electricity produced by the net-metering system, the customer will be billed the difference, net of any credit accumulated in the preceding 12 months. Credits may not be applied to non-by-passable charges as identified in this tariff. If the electricity produced by the net-metering system exceeds the electricity consumed, the excess generation will be monetized at the applicable blended residential rate as provided for in this tariff. The monetized credit applies to all charges on the bill not identified as non</w:t>
      </w:r>
      <w:r w:rsidR="00440007">
        <w:rPr>
          <w:rFonts w:ascii="Calibri" w:hAnsi="Calibri" w:cs="Calibri"/>
          <w:kern w:val="0"/>
          <w:sz w:val="24"/>
          <w:szCs w:val="24"/>
        </w:rPr>
        <w:t>-</w:t>
      </w:r>
      <w:r>
        <w:rPr>
          <w:rFonts w:ascii="Calibri" w:hAnsi="Calibri" w:cs="Calibri"/>
          <w:kern w:val="0"/>
          <w:sz w:val="24"/>
          <w:szCs w:val="24"/>
        </w:rPr>
        <w:t xml:space="preserve">by-passable in this tariff. If </w:t>
      </w:r>
      <w:proofErr w:type="gramStart"/>
      <w:r>
        <w:rPr>
          <w:rFonts w:ascii="Calibri" w:hAnsi="Calibri" w:cs="Calibri"/>
          <w:kern w:val="0"/>
          <w:sz w:val="24"/>
          <w:szCs w:val="24"/>
        </w:rPr>
        <w:t>application</w:t>
      </w:r>
      <w:proofErr w:type="gramEnd"/>
      <w:r>
        <w:rPr>
          <w:rFonts w:ascii="Calibri" w:hAnsi="Calibri" w:cs="Calibri"/>
          <w:kern w:val="0"/>
          <w:sz w:val="24"/>
          <w:szCs w:val="24"/>
        </w:rPr>
        <w:t xml:space="preserve"> of such charges does not use the entire balance of the credit, it will be applied to a future bill. Accumulated credits shall be used by the customer within twelve (12) months. Any credits not used by the customer within 12 months shall revert to HPE without any compensation to the individual net metering system customer. Accumulation of </w:t>
      </w:r>
      <w:proofErr w:type="gramStart"/>
      <w:r>
        <w:rPr>
          <w:rFonts w:ascii="Calibri" w:hAnsi="Calibri" w:cs="Calibri"/>
          <w:kern w:val="0"/>
          <w:sz w:val="24"/>
          <w:szCs w:val="24"/>
        </w:rPr>
        <w:t>credits</w:t>
      </w:r>
      <w:proofErr w:type="gramEnd"/>
      <w:r>
        <w:rPr>
          <w:rFonts w:ascii="Calibri" w:hAnsi="Calibri" w:cs="Calibri"/>
          <w:kern w:val="0"/>
          <w:sz w:val="24"/>
          <w:szCs w:val="24"/>
        </w:rPr>
        <w:t xml:space="preserve"> shall not result in any financial payments to the customer.</w:t>
      </w:r>
    </w:p>
    <w:p w14:paraId="145F63A2" w14:textId="77777777" w:rsidR="00245E50" w:rsidRDefault="00245E50" w:rsidP="00245E50">
      <w:pPr>
        <w:autoSpaceDE w:val="0"/>
        <w:autoSpaceDN w:val="0"/>
        <w:adjustRightInd w:val="0"/>
        <w:spacing w:after="0" w:line="240" w:lineRule="auto"/>
        <w:jc w:val="both"/>
        <w:rPr>
          <w:rFonts w:ascii="Calibri" w:hAnsi="Calibri" w:cs="Calibri"/>
          <w:kern w:val="0"/>
          <w:sz w:val="24"/>
          <w:szCs w:val="24"/>
        </w:rPr>
      </w:pPr>
    </w:p>
    <w:p w14:paraId="5F0517D5" w14:textId="79DEC7F7" w:rsidR="00245E50" w:rsidRDefault="00245E50" w:rsidP="00440007">
      <w:pPr>
        <w:autoSpaceDE w:val="0"/>
        <w:autoSpaceDN w:val="0"/>
        <w:adjustRightInd w:val="0"/>
        <w:spacing w:after="0" w:line="240" w:lineRule="auto"/>
        <w:jc w:val="both"/>
        <w:rPr>
          <w:rFonts w:ascii="Calibri" w:hAnsi="Calibri" w:cs="Calibri"/>
          <w:kern w:val="0"/>
          <w:sz w:val="24"/>
          <w:szCs w:val="24"/>
        </w:rPr>
      </w:pPr>
      <w:r>
        <w:rPr>
          <w:rFonts w:ascii="Calibri" w:hAnsi="Calibri" w:cs="Calibri"/>
          <w:kern w:val="0"/>
          <w:sz w:val="24"/>
          <w:szCs w:val="24"/>
        </w:rPr>
        <w:t xml:space="preserve">For the first ten (10) years after the system is commissioned, any zero or positive </w:t>
      </w:r>
      <w:proofErr w:type="gramStart"/>
      <w:r>
        <w:rPr>
          <w:rFonts w:ascii="Calibri" w:hAnsi="Calibri" w:cs="Calibri"/>
          <w:kern w:val="0"/>
          <w:sz w:val="24"/>
          <w:szCs w:val="24"/>
        </w:rPr>
        <w:t>siting</w:t>
      </w:r>
      <w:proofErr w:type="gramEnd"/>
      <w:r>
        <w:rPr>
          <w:rFonts w:ascii="Calibri" w:hAnsi="Calibri" w:cs="Calibri"/>
          <w:kern w:val="0"/>
          <w:sz w:val="24"/>
          <w:szCs w:val="24"/>
        </w:rPr>
        <w:t xml:space="preserve"> or REC</w:t>
      </w:r>
      <w:r w:rsidR="00440007">
        <w:rPr>
          <w:rFonts w:ascii="Calibri" w:hAnsi="Calibri" w:cs="Calibri"/>
          <w:kern w:val="0"/>
          <w:sz w:val="24"/>
          <w:szCs w:val="24"/>
        </w:rPr>
        <w:t xml:space="preserve"> </w:t>
      </w:r>
      <w:r>
        <w:rPr>
          <w:rFonts w:ascii="Calibri" w:hAnsi="Calibri" w:cs="Calibri"/>
          <w:kern w:val="0"/>
          <w:sz w:val="24"/>
          <w:szCs w:val="24"/>
        </w:rPr>
        <w:t>adjustor</w:t>
      </w:r>
      <w:r w:rsidR="00440007">
        <w:rPr>
          <w:rFonts w:ascii="Calibri" w:hAnsi="Calibri" w:cs="Calibri"/>
          <w:kern w:val="0"/>
          <w:sz w:val="24"/>
          <w:szCs w:val="24"/>
        </w:rPr>
        <w:t xml:space="preserve"> </w:t>
      </w:r>
      <w:r>
        <w:rPr>
          <w:rFonts w:ascii="Calibri" w:hAnsi="Calibri" w:cs="Calibri"/>
          <w:kern w:val="0"/>
          <w:sz w:val="24"/>
          <w:szCs w:val="24"/>
        </w:rPr>
        <w:t>set forth in the net-metering facility’s CPG will be multiplied by the kWh from the production meter and</w:t>
      </w:r>
      <w:r w:rsidR="00440007">
        <w:rPr>
          <w:rFonts w:ascii="Calibri" w:hAnsi="Calibri" w:cs="Calibri"/>
          <w:kern w:val="0"/>
          <w:sz w:val="24"/>
          <w:szCs w:val="24"/>
        </w:rPr>
        <w:t xml:space="preserve"> </w:t>
      </w:r>
      <w:r>
        <w:rPr>
          <w:rFonts w:ascii="Calibri" w:hAnsi="Calibri" w:cs="Calibri"/>
          <w:kern w:val="0"/>
          <w:sz w:val="24"/>
          <w:szCs w:val="24"/>
        </w:rPr>
        <w:t xml:space="preserve">applied to the bill as a credit. Any negative </w:t>
      </w:r>
      <w:proofErr w:type="gramStart"/>
      <w:r>
        <w:rPr>
          <w:rFonts w:ascii="Calibri" w:hAnsi="Calibri" w:cs="Calibri"/>
          <w:kern w:val="0"/>
          <w:sz w:val="24"/>
          <w:szCs w:val="24"/>
        </w:rPr>
        <w:t>siting</w:t>
      </w:r>
      <w:proofErr w:type="gramEnd"/>
      <w:r>
        <w:rPr>
          <w:rFonts w:ascii="Calibri" w:hAnsi="Calibri" w:cs="Calibri"/>
          <w:kern w:val="0"/>
          <w:sz w:val="24"/>
          <w:szCs w:val="24"/>
        </w:rPr>
        <w:t xml:space="preserve"> or REC adjustor set forth in the net metering facility’s</w:t>
      </w:r>
      <w:r w:rsidR="00440007">
        <w:rPr>
          <w:rFonts w:ascii="Calibri" w:hAnsi="Calibri" w:cs="Calibri"/>
          <w:kern w:val="0"/>
          <w:sz w:val="24"/>
          <w:szCs w:val="24"/>
        </w:rPr>
        <w:t xml:space="preserve"> </w:t>
      </w:r>
      <w:r>
        <w:rPr>
          <w:rFonts w:ascii="Calibri" w:hAnsi="Calibri" w:cs="Calibri"/>
          <w:kern w:val="0"/>
          <w:sz w:val="24"/>
          <w:szCs w:val="24"/>
        </w:rPr>
        <w:t>CPG will be multiplied by the kWh from the production meter and applied to the bill as an additional</w:t>
      </w:r>
      <w:r w:rsidR="00440007">
        <w:rPr>
          <w:rFonts w:ascii="Calibri" w:hAnsi="Calibri" w:cs="Calibri"/>
          <w:kern w:val="0"/>
          <w:sz w:val="24"/>
          <w:szCs w:val="24"/>
        </w:rPr>
        <w:t xml:space="preserve"> </w:t>
      </w:r>
      <w:r>
        <w:rPr>
          <w:rFonts w:ascii="Calibri" w:hAnsi="Calibri" w:cs="Calibri"/>
          <w:kern w:val="0"/>
          <w:sz w:val="24"/>
          <w:szCs w:val="24"/>
        </w:rPr>
        <w:t>charge. If credits remain after being applied to all charges not identified in this tariff as non-by-passable</w:t>
      </w:r>
      <w:r w:rsidR="00440007">
        <w:rPr>
          <w:rFonts w:ascii="Calibri" w:hAnsi="Calibri" w:cs="Calibri"/>
          <w:kern w:val="0"/>
          <w:sz w:val="24"/>
          <w:szCs w:val="24"/>
        </w:rPr>
        <w:t xml:space="preserve"> </w:t>
      </w:r>
      <w:r>
        <w:rPr>
          <w:rFonts w:ascii="Calibri" w:hAnsi="Calibri" w:cs="Calibri"/>
          <w:kern w:val="0"/>
          <w:sz w:val="24"/>
          <w:szCs w:val="24"/>
        </w:rPr>
        <w:t>charges, such credits will be tracked, applied, or carried forward on customer bills</w:t>
      </w:r>
      <w:r w:rsidR="00440007">
        <w:rPr>
          <w:rFonts w:ascii="Calibri" w:hAnsi="Calibri" w:cs="Calibri"/>
          <w:kern w:val="0"/>
          <w:sz w:val="24"/>
          <w:szCs w:val="24"/>
        </w:rPr>
        <w:t>.</w:t>
      </w:r>
    </w:p>
    <w:p w14:paraId="21B11C7C" w14:textId="77777777" w:rsidR="00245E50" w:rsidRDefault="00245E50" w:rsidP="00245E50">
      <w:pPr>
        <w:autoSpaceDE w:val="0"/>
        <w:autoSpaceDN w:val="0"/>
        <w:adjustRightInd w:val="0"/>
        <w:spacing w:after="0" w:line="240" w:lineRule="auto"/>
        <w:rPr>
          <w:rFonts w:ascii="Calibri" w:hAnsi="Calibri" w:cs="Calibri"/>
          <w:kern w:val="0"/>
          <w:sz w:val="24"/>
          <w:szCs w:val="24"/>
        </w:rPr>
      </w:pPr>
    </w:p>
    <w:p w14:paraId="61703F63" w14:textId="63003CDA" w:rsidR="00245E50" w:rsidRPr="00C6539C" w:rsidRDefault="00245E50" w:rsidP="00C6539C">
      <w:pPr>
        <w:pStyle w:val="Style1"/>
        <w:ind w:left="0" w:hanging="450"/>
      </w:pPr>
      <w:bookmarkStart w:id="11" w:name="_Toc141240877"/>
      <w:r w:rsidRPr="00C6539C">
        <w:t>GROUP NET-METERING SYSTEM METERING; REQUIREMENTS</w:t>
      </w:r>
      <w:bookmarkEnd w:id="11"/>
    </w:p>
    <w:p w14:paraId="6B43103C" w14:textId="77777777" w:rsidR="00245E50" w:rsidRPr="00245E50" w:rsidRDefault="00245E50" w:rsidP="00245E50">
      <w:pPr>
        <w:autoSpaceDE w:val="0"/>
        <w:autoSpaceDN w:val="0"/>
        <w:adjustRightInd w:val="0"/>
        <w:spacing w:after="0" w:line="240" w:lineRule="auto"/>
        <w:ind w:left="-450"/>
        <w:rPr>
          <w:rFonts w:ascii="Calibri-Bold" w:hAnsi="Calibri-Bold" w:cs="Calibri-Bold"/>
          <w:b/>
          <w:bCs/>
          <w:kern w:val="0"/>
          <w:sz w:val="28"/>
          <w:szCs w:val="28"/>
          <w:u w:val="single"/>
        </w:rPr>
      </w:pPr>
    </w:p>
    <w:p w14:paraId="2A3CA038" w14:textId="77777777" w:rsidR="00245E50" w:rsidRPr="00245E50" w:rsidRDefault="00245E50" w:rsidP="00245E50">
      <w:pPr>
        <w:autoSpaceDE w:val="0"/>
        <w:autoSpaceDN w:val="0"/>
        <w:adjustRightInd w:val="0"/>
        <w:spacing w:after="0" w:line="240" w:lineRule="auto"/>
        <w:rPr>
          <w:rFonts w:ascii="Calibri-Bold" w:hAnsi="Calibri-Bold" w:cs="Calibri-Bold"/>
          <w:b/>
          <w:bCs/>
          <w:kern w:val="0"/>
          <w:sz w:val="28"/>
          <w:szCs w:val="28"/>
          <w:u w:val="single"/>
        </w:rPr>
      </w:pPr>
      <w:r w:rsidRPr="00245E50">
        <w:rPr>
          <w:rFonts w:ascii="Calibri-Bold" w:hAnsi="Calibri-Bold" w:cs="Calibri-Bold"/>
          <w:b/>
          <w:bCs/>
          <w:kern w:val="0"/>
          <w:sz w:val="28"/>
          <w:szCs w:val="28"/>
          <w:u w:val="single"/>
        </w:rPr>
        <w:t>Production Meter</w:t>
      </w:r>
    </w:p>
    <w:p w14:paraId="3FFBDF00" w14:textId="77777777" w:rsidR="00913DA0" w:rsidRDefault="00245E50" w:rsidP="00440007">
      <w:pPr>
        <w:autoSpaceDE w:val="0"/>
        <w:autoSpaceDN w:val="0"/>
        <w:adjustRightInd w:val="0"/>
        <w:spacing w:after="0" w:line="240" w:lineRule="auto"/>
        <w:jc w:val="both"/>
        <w:rPr>
          <w:rFonts w:ascii="Calibri" w:hAnsi="Calibri" w:cs="Calibri"/>
          <w:kern w:val="0"/>
          <w:sz w:val="24"/>
          <w:szCs w:val="24"/>
        </w:rPr>
      </w:pPr>
      <w:r>
        <w:rPr>
          <w:rFonts w:ascii="Calibri" w:hAnsi="Calibri" w:cs="Calibri"/>
          <w:kern w:val="0"/>
          <w:sz w:val="24"/>
          <w:szCs w:val="24"/>
        </w:rPr>
        <w:t>For group net-metered systems whose completed applications were filed on or after January 1, 2017,</w:t>
      </w:r>
      <w:r w:rsidR="00440007">
        <w:rPr>
          <w:rFonts w:ascii="Calibri" w:hAnsi="Calibri" w:cs="Calibri"/>
          <w:kern w:val="0"/>
          <w:sz w:val="24"/>
          <w:szCs w:val="24"/>
        </w:rPr>
        <w:t xml:space="preserve"> </w:t>
      </w:r>
      <w:r>
        <w:rPr>
          <w:rFonts w:ascii="Calibri" w:hAnsi="Calibri" w:cs="Calibri"/>
          <w:kern w:val="0"/>
          <w:sz w:val="24"/>
          <w:szCs w:val="24"/>
        </w:rPr>
        <w:t>and the net metering system is interconnected directly to HPE’s distribution system, a separate</w:t>
      </w:r>
      <w:r w:rsidR="00913DA0">
        <w:rPr>
          <w:rFonts w:ascii="Calibri" w:hAnsi="Calibri" w:cs="Calibri"/>
          <w:kern w:val="0"/>
          <w:sz w:val="24"/>
          <w:szCs w:val="24"/>
        </w:rPr>
        <w:br w:type="page"/>
      </w:r>
    </w:p>
    <w:p w14:paraId="2D844DD8" w14:textId="22F8DB25" w:rsidR="00440007" w:rsidRDefault="00440007" w:rsidP="00440007">
      <w:pPr>
        <w:autoSpaceDE w:val="0"/>
        <w:autoSpaceDN w:val="0"/>
        <w:adjustRightInd w:val="0"/>
        <w:spacing w:after="0" w:line="240" w:lineRule="auto"/>
        <w:jc w:val="both"/>
        <w:rPr>
          <w:rFonts w:ascii="Calibri" w:hAnsi="Calibri" w:cs="Calibri"/>
          <w:kern w:val="0"/>
          <w:sz w:val="24"/>
          <w:szCs w:val="24"/>
        </w:rPr>
      </w:pPr>
      <w:r>
        <w:rPr>
          <w:rFonts w:ascii="Calibri" w:hAnsi="Calibri" w:cs="Calibri"/>
          <w:kern w:val="0"/>
          <w:sz w:val="24"/>
          <w:szCs w:val="24"/>
        </w:rPr>
        <w:lastRenderedPageBreak/>
        <w:t xml:space="preserve">production meter is required. The primary purpose of a production meter is to measure the energy generated by the net-metering system. HPE installs a production meter </w:t>
      </w:r>
      <w:proofErr w:type="gramStart"/>
      <w:r>
        <w:rPr>
          <w:rFonts w:ascii="Calibri" w:hAnsi="Calibri" w:cs="Calibri"/>
          <w:kern w:val="0"/>
          <w:sz w:val="24"/>
          <w:szCs w:val="24"/>
        </w:rPr>
        <w:t>adjacent</w:t>
      </w:r>
      <w:proofErr w:type="gramEnd"/>
      <w:r>
        <w:rPr>
          <w:rFonts w:ascii="Calibri" w:hAnsi="Calibri" w:cs="Calibri"/>
          <w:kern w:val="0"/>
          <w:sz w:val="24"/>
          <w:szCs w:val="24"/>
        </w:rPr>
        <w:t xml:space="preserve"> the standard utility meter. The customer shall bear the cost of the meter and metering installation and HPE shall own the meter and metering installation. $283.38 is the charge to install the required second production meter. Replacements of the meter and/or metering installation shall be borne by the Customer.</w:t>
      </w:r>
    </w:p>
    <w:p w14:paraId="7394B813" w14:textId="77777777" w:rsidR="00440007" w:rsidRDefault="00440007" w:rsidP="00440007">
      <w:pPr>
        <w:autoSpaceDE w:val="0"/>
        <w:autoSpaceDN w:val="0"/>
        <w:adjustRightInd w:val="0"/>
        <w:spacing w:after="0" w:line="240" w:lineRule="auto"/>
        <w:jc w:val="both"/>
        <w:rPr>
          <w:rFonts w:ascii="Calibri" w:hAnsi="Calibri" w:cs="Calibri"/>
          <w:kern w:val="0"/>
          <w:sz w:val="24"/>
          <w:szCs w:val="24"/>
        </w:rPr>
      </w:pPr>
    </w:p>
    <w:p w14:paraId="731CDDE2" w14:textId="541DA6BD" w:rsidR="00440007" w:rsidRDefault="00440007" w:rsidP="00440007">
      <w:pPr>
        <w:autoSpaceDE w:val="0"/>
        <w:autoSpaceDN w:val="0"/>
        <w:adjustRightInd w:val="0"/>
        <w:spacing w:after="0" w:line="240" w:lineRule="auto"/>
        <w:jc w:val="both"/>
        <w:rPr>
          <w:rFonts w:ascii="Calibri" w:hAnsi="Calibri" w:cs="Calibri"/>
          <w:kern w:val="0"/>
          <w:sz w:val="24"/>
          <w:szCs w:val="24"/>
        </w:rPr>
      </w:pPr>
      <w:r>
        <w:rPr>
          <w:rFonts w:ascii="Calibri" w:hAnsi="Calibri" w:cs="Calibri"/>
          <w:kern w:val="0"/>
          <w:sz w:val="24"/>
          <w:szCs w:val="24"/>
        </w:rPr>
        <w:t>In addition to any other requirements set forth in 30 V.S.A. §§ 248 and 8010, and any applicable Commission Rules, a group must file the following information with HPE before a group system may be formed and served by the utility:</w:t>
      </w:r>
    </w:p>
    <w:p w14:paraId="7F481FA0" w14:textId="77777777" w:rsidR="00440007" w:rsidRDefault="00440007" w:rsidP="00440007">
      <w:pPr>
        <w:autoSpaceDE w:val="0"/>
        <w:autoSpaceDN w:val="0"/>
        <w:adjustRightInd w:val="0"/>
        <w:spacing w:after="0" w:line="240" w:lineRule="auto"/>
        <w:jc w:val="both"/>
        <w:rPr>
          <w:rFonts w:ascii="Calibri" w:hAnsi="Calibri" w:cs="Calibri"/>
          <w:kern w:val="0"/>
          <w:sz w:val="24"/>
          <w:szCs w:val="24"/>
        </w:rPr>
      </w:pPr>
    </w:p>
    <w:p w14:paraId="01A6C6F4" w14:textId="716EECC4" w:rsidR="00440007" w:rsidRDefault="00440007" w:rsidP="00440007">
      <w:pPr>
        <w:autoSpaceDE w:val="0"/>
        <w:autoSpaceDN w:val="0"/>
        <w:adjustRightInd w:val="0"/>
        <w:spacing w:after="0" w:line="240" w:lineRule="auto"/>
        <w:ind w:left="630" w:hanging="360"/>
        <w:rPr>
          <w:rFonts w:ascii="Calibri" w:hAnsi="Calibri" w:cs="Calibri"/>
          <w:kern w:val="0"/>
          <w:sz w:val="24"/>
          <w:szCs w:val="24"/>
        </w:rPr>
      </w:pPr>
      <w:r>
        <w:rPr>
          <w:rFonts w:ascii="Calibri" w:hAnsi="Calibri" w:cs="Calibri"/>
          <w:kern w:val="0"/>
          <w:sz w:val="24"/>
          <w:szCs w:val="24"/>
        </w:rPr>
        <w:t xml:space="preserve">1. </w:t>
      </w:r>
      <w:r>
        <w:rPr>
          <w:rFonts w:ascii="Calibri" w:hAnsi="Calibri" w:cs="Calibri"/>
          <w:kern w:val="0"/>
          <w:sz w:val="24"/>
          <w:szCs w:val="24"/>
        </w:rPr>
        <w:tab/>
        <w:t>The meters to be included in the group system, all of which must be located within HPE’s service territory.</w:t>
      </w:r>
    </w:p>
    <w:p w14:paraId="45470454" w14:textId="77777777" w:rsidR="00440007" w:rsidRDefault="00440007" w:rsidP="00440007">
      <w:pPr>
        <w:autoSpaceDE w:val="0"/>
        <w:autoSpaceDN w:val="0"/>
        <w:adjustRightInd w:val="0"/>
        <w:spacing w:after="0" w:line="240" w:lineRule="auto"/>
        <w:ind w:left="360" w:hanging="360"/>
        <w:rPr>
          <w:rFonts w:ascii="Calibri" w:hAnsi="Calibri" w:cs="Calibri"/>
          <w:kern w:val="0"/>
          <w:sz w:val="24"/>
          <w:szCs w:val="24"/>
        </w:rPr>
      </w:pPr>
    </w:p>
    <w:p w14:paraId="3D71E165" w14:textId="0C2C78C4" w:rsidR="00440007" w:rsidRDefault="00440007" w:rsidP="00440007">
      <w:pPr>
        <w:autoSpaceDE w:val="0"/>
        <w:autoSpaceDN w:val="0"/>
        <w:adjustRightInd w:val="0"/>
        <w:spacing w:after="0" w:line="240" w:lineRule="auto"/>
        <w:ind w:left="630" w:hanging="360"/>
        <w:rPr>
          <w:rFonts w:ascii="Calibri" w:hAnsi="Calibri" w:cs="Calibri"/>
          <w:kern w:val="0"/>
          <w:sz w:val="24"/>
          <w:szCs w:val="24"/>
        </w:rPr>
      </w:pPr>
      <w:r>
        <w:rPr>
          <w:rFonts w:ascii="Calibri" w:hAnsi="Calibri" w:cs="Calibri"/>
          <w:kern w:val="0"/>
          <w:sz w:val="24"/>
          <w:szCs w:val="24"/>
        </w:rPr>
        <w:t xml:space="preserve">2. </w:t>
      </w:r>
      <w:r>
        <w:rPr>
          <w:rFonts w:ascii="Calibri" w:hAnsi="Calibri" w:cs="Calibri"/>
          <w:kern w:val="0"/>
          <w:sz w:val="24"/>
          <w:szCs w:val="24"/>
        </w:rPr>
        <w:tab/>
        <w:t>The group shall provide and maintain a written designation to HPE of a person to receive any communications regarding the group net metering system or net metering that do not relate to billing, payment, or disconnection.</w:t>
      </w:r>
    </w:p>
    <w:p w14:paraId="0B23CC69" w14:textId="77777777" w:rsidR="00440007" w:rsidRDefault="00440007" w:rsidP="00440007">
      <w:pPr>
        <w:autoSpaceDE w:val="0"/>
        <w:autoSpaceDN w:val="0"/>
        <w:adjustRightInd w:val="0"/>
        <w:spacing w:after="0" w:line="240" w:lineRule="auto"/>
        <w:ind w:left="630" w:hanging="360"/>
        <w:rPr>
          <w:rFonts w:ascii="Calibri" w:hAnsi="Calibri" w:cs="Calibri"/>
          <w:kern w:val="0"/>
          <w:sz w:val="24"/>
          <w:szCs w:val="24"/>
        </w:rPr>
      </w:pPr>
    </w:p>
    <w:p w14:paraId="095219A9" w14:textId="4099EE2F" w:rsidR="00440007" w:rsidRDefault="00440007" w:rsidP="00440007">
      <w:pPr>
        <w:autoSpaceDE w:val="0"/>
        <w:autoSpaceDN w:val="0"/>
        <w:adjustRightInd w:val="0"/>
        <w:spacing w:after="0" w:line="240" w:lineRule="auto"/>
        <w:ind w:left="630" w:hanging="360"/>
        <w:rPr>
          <w:rFonts w:ascii="Calibri" w:hAnsi="Calibri" w:cs="Calibri"/>
          <w:kern w:val="0"/>
          <w:sz w:val="24"/>
          <w:szCs w:val="24"/>
        </w:rPr>
      </w:pPr>
      <w:r>
        <w:rPr>
          <w:rFonts w:ascii="Calibri" w:hAnsi="Calibri" w:cs="Calibri"/>
          <w:kern w:val="0"/>
          <w:sz w:val="24"/>
          <w:szCs w:val="24"/>
        </w:rPr>
        <w:t xml:space="preserve">3. </w:t>
      </w:r>
      <w:r>
        <w:rPr>
          <w:rFonts w:ascii="Calibri" w:hAnsi="Calibri" w:cs="Calibri"/>
          <w:kern w:val="0"/>
          <w:sz w:val="24"/>
          <w:szCs w:val="24"/>
        </w:rPr>
        <w:tab/>
        <w:t>A process for adding and removing meters in the group and an allocation of any credits among the members of the group. This allocation may only be changed upon written notice to HPE by the designated contact person.</w:t>
      </w:r>
    </w:p>
    <w:p w14:paraId="105365C9" w14:textId="77777777" w:rsidR="00440007" w:rsidRDefault="00440007" w:rsidP="00440007">
      <w:pPr>
        <w:autoSpaceDE w:val="0"/>
        <w:autoSpaceDN w:val="0"/>
        <w:adjustRightInd w:val="0"/>
        <w:spacing w:after="0" w:line="240" w:lineRule="auto"/>
        <w:ind w:left="630" w:hanging="360"/>
        <w:rPr>
          <w:rFonts w:ascii="Calibri" w:hAnsi="Calibri" w:cs="Calibri"/>
          <w:kern w:val="0"/>
          <w:sz w:val="24"/>
          <w:szCs w:val="24"/>
        </w:rPr>
      </w:pPr>
    </w:p>
    <w:p w14:paraId="33A75659" w14:textId="668C08BB" w:rsidR="00440007" w:rsidRDefault="00440007" w:rsidP="00440007">
      <w:pPr>
        <w:autoSpaceDE w:val="0"/>
        <w:autoSpaceDN w:val="0"/>
        <w:adjustRightInd w:val="0"/>
        <w:spacing w:after="0" w:line="240" w:lineRule="auto"/>
        <w:ind w:left="630" w:hanging="360"/>
        <w:rPr>
          <w:rFonts w:ascii="Calibri" w:hAnsi="Calibri" w:cs="Calibri"/>
          <w:kern w:val="0"/>
          <w:sz w:val="24"/>
          <w:szCs w:val="24"/>
        </w:rPr>
      </w:pPr>
      <w:r>
        <w:rPr>
          <w:rFonts w:ascii="Calibri" w:hAnsi="Calibri" w:cs="Calibri"/>
          <w:kern w:val="0"/>
          <w:sz w:val="24"/>
          <w:szCs w:val="24"/>
        </w:rPr>
        <w:t xml:space="preserve">4. </w:t>
      </w:r>
      <w:r>
        <w:rPr>
          <w:rFonts w:ascii="Calibri" w:hAnsi="Calibri" w:cs="Calibri"/>
          <w:kern w:val="0"/>
          <w:sz w:val="24"/>
          <w:szCs w:val="24"/>
        </w:rPr>
        <w:tab/>
        <w:t>A binding process for resolving disputes among the members of a group relating to the net-metering system.</w:t>
      </w:r>
    </w:p>
    <w:p w14:paraId="15F34DA3" w14:textId="77777777" w:rsidR="00440007" w:rsidRDefault="00440007" w:rsidP="00440007">
      <w:pPr>
        <w:autoSpaceDE w:val="0"/>
        <w:autoSpaceDN w:val="0"/>
        <w:adjustRightInd w:val="0"/>
        <w:spacing w:after="0" w:line="240" w:lineRule="auto"/>
        <w:rPr>
          <w:rFonts w:ascii="Calibri-Bold" w:hAnsi="Calibri-Bold" w:cs="Calibri-Bold"/>
          <w:b/>
          <w:bCs/>
          <w:kern w:val="0"/>
          <w:sz w:val="26"/>
          <w:szCs w:val="26"/>
        </w:rPr>
      </w:pPr>
    </w:p>
    <w:p w14:paraId="35A851ED" w14:textId="6A7497E0" w:rsidR="00440007" w:rsidRPr="00440007" w:rsidRDefault="00440007" w:rsidP="00440007">
      <w:pPr>
        <w:autoSpaceDE w:val="0"/>
        <w:autoSpaceDN w:val="0"/>
        <w:adjustRightInd w:val="0"/>
        <w:spacing w:after="0" w:line="240" w:lineRule="auto"/>
        <w:rPr>
          <w:rFonts w:ascii="Calibri-Bold" w:hAnsi="Calibri-Bold" w:cs="Calibri-Bold"/>
          <w:b/>
          <w:bCs/>
          <w:kern w:val="0"/>
          <w:sz w:val="28"/>
          <w:szCs w:val="28"/>
          <w:u w:val="single"/>
        </w:rPr>
      </w:pPr>
      <w:r w:rsidRPr="00440007">
        <w:rPr>
          <w:rFonts w:ascii="Calibri-Bold" w:hAnsi="Calibri-Bold" w:cs="Calibri-Bold"/>
          <w:b/>
          <w:bCs/>
          <w:kern w:val="0"/>
          <w:sz w:val="28"/>
          <w:szCs w:val="28"/>
          <w:u w:val="single"/>
        </w:rPr>
        <w:t>Group Net-Metering Systems Directly Connected to the Grid</w:t>
      </w:r>
    </w:p>
    <w:p w14:paraId="6BCCCA95" w14:textId="3CA441A8" w:rsidR="00440007" w:rsidRDefault="00440007" w:rsidP="00440007">
      <w:pPr>
        <w:autoSpaceDE w:val="0"/>
        <w:autoSpaceDN w:val="0"/>
        <w:adjustRightInd w:val="0"/>
        <w:spacing w:after="0" w:line="240" w:lineRule="auto"/>
        <w:ind w:firstLine="720"/>
        <w:jc w:val="both"/>
        <w:rPr>
          <w:rFonts w:ascii="Calibri" w:hAnsi="Calibri" w:cs="Calibri"/>
          <w:kern w:val="0"/>
          <w:sz w:val="24"/>
          <w:szCs w:val="24"/>
        </w:rPr>
      </w:pPr>
      <w:r>
        <w:rPr>
          <w:rFonts w:ascii="Calibri" w:hAnsi="Calibri" w:cs="Calibri"/>
          <w:kern w:val="0"/>
          <w:sz w:val="24"/>
          <w:szCs w:val="24"/>
        </w:rPr>
        <w:t>For group net-metering systems directly connected to the utility grid, the electricity produced by the net-metering system will be allocated to the group members and monetized at the applicable blended residential rate. The monetized credit applies to all charges on the bill not identified as non-</w:t>
      </w:r>
      <w:proofErr w:type="spellStart"/>
      <w:r>
        <w:rPr>
          <w:rFonts w:ascii="Calibri" w:hAnsi="Calibri" w:cs="Calibri"/>
          <w:kern w:val="0"/>
          <w:sz w:val="24"/>
          <w:szCs w:val="24"/>
        </w:rPr>
        <w:t>bypassable</w:t>
      </w:r>
      <w:proofErr w:type="spellEnd"/>
      <w:r>
        <w:rPr>
          <w:rFonts w:ascii="Calibri" w:hAnsi="Calibri" w:cs="Calibri"/>
          <w:kern w:val="0"/>
          <w:sz w:val="24"/>
          <w:szCs w:val="24"/>
        </w:rPr>
        <w:t xml:space="preserve"> charges.</w:t>
      </w:r>
    </w:p>
    <w:p w14:paraId="58275C42" w14:textId="77777777" w:rsidR="00440007" w:rsidRDefault="00440007" w:rsidP="00440007">
      <w:pPr>
        <w:autoSpaceDE w:val="0"/>
        <w:autoSpaceDN w:val="0"/>
        <w:adjustRightInd w:val="0"/>
        <w:spacing w:after="0" w:line="240" w:lineRule="auto"/>
        <w:jc w:val="both"/>
        <w:rPr>
          <w:rFonts w:ascii="Calibri" w:hAnsi="Calibri" w:cs="Calibri"/>
          <w:kern w:val="0"/>
          <w:sz w:val="24"/>
          <w:szCs w:val="24"/>
        </w:rPr>
      </w:pPr>
    </w:p>
    <w:p w14:paraId="4EE0C8AF" w14:textId="77777777" w:rsidR="00913DA0" w:rsidRDefault="00440007" w:rsidP="00913DA0">
      <w:pPr>
        <w:autoSpaceDE w:val="0"/>
        <w:autoSpaceDN w:val="0"/>
        <w:adjustRightInd w:val="0"/>
        <w:spacing w:after="0" w:line="240" w:lineRule="auto"/>
        <w:ind w:firstLine="720"/>
        <w:jc w:val="both"/>
        <w:rPr>
          <w:rFonts w:ascii="Calibri" w:hAnsi="Calibri" w:cs="Calibri"/>
          <w:kern w:val="0"/>
          <w:sz w:val="24"/>
          <w:szCs w:val="24"/>
        </w:rPr>
      </w:pPr>
      <w:r>
        <w:rPr>
          <w:rFonts w:ascii="Calibri" w:hAnsi="Calibri" w:cs="Calibri"/>
          <w:kern w:val="0"/>
          <w:sz w:val="24"/>
          <w:szCs w:val="24"/>
        </w:rPr>
        <w:t xml:space="preserve">For the first 10 years after the system is commissioned, any zero or positive siting or </w:t>
      </w:r>
      <w:r w:rsidR="00913DA0">
        <w:rPr>
          <w:rFonts w:ascii="Calibri" w:hAnsi="Calibri" w:cs="Calibri"/>
          <w:kern w:val="0"/>
          <w:sz w:val="24"/>
          <w:szCs w:val="24"/>
        </w:rPr>
        <w:br w:type="page"/>
      </w:r>
    </w:p>
    <w:p w14:paraId="03848BBF" w14:textId="7BA0476B" w:rsidR="005100C2" w:rsidRDefault="005100C2" w:rsidP="00913DA0">
      <w:pPr>
        <w:autoSpaceDE w:val="0"/>
        <w:autoSpaceDN w:val="0"/>
        <w:adjustRightInd w:val="0"/>
        <w:spacing w:after="0" w:line="240" w:lineRule="auto"/>
        <w:jc w:val="both"/>
        <w:rPr>
          <w:rFonts w:ascii="Calibri" w:hAnsi="Calibri" w:cs="Calibri"/>
          <w:kern w:val="0"/>
          <w:sz w:val="24"/>
          <w:szCs w:val="24"/>
        </w:rPr>
      </w:pPr>
      <w:r>
        <w:rPr>
          <w:rFonts w:ascii="Calibri" w:hAnsi="Calibri" w:cs="Calibri"/>
          <w:kern w:val="0"/>
          <w:sz w:val="24"/>
          <w:szCs w:val="24"/>
        </w:rPr>
        <w:lastRenderedPageBreak/>
        <w:t>REC adjustor set forth in the net-metering facility’s CPG is multiplied by the kWh from the production meter, allocated to the group members, and applied to the bills as credits.</w:t>
      </w:r>
    </w:p>
    <w:p w14:paraId="064029C2" w14:textId="12C5DDB3" w:rsidR="005100C2" w:rsidRDefault="005100C2" w:rsidP="005100C2">
      <w:pPr>
        <w:autoSpaceDE w:val="0"/>
        <w:autoSpaceDN w:val="0"/>
        <w:adjustRightInd w:val="0"/>
        <w:spacing w:after="0" w:line="240" w:lineRule="auto"/>
        <w:ind w:firstLine="720"/>
        <w:jc w:val="both"/>
        <w:rPr>
          <w:rFonts w:ascii="Calibri" w:hAnsi="Calibri" w:cs="Calibri"/>
          <w:kern w:val="0"/>
          <w:sz w:val="24"/>
          <w:szCs w:val="24"/>
        </w:rPr>
      </w:pPr>
      <w:r>
        <w:rPr>
          <w:rFonts w:ascii="Calibri" w:hAnsi="Calibri" w:cs="Calibri"/>
          <w:kern w:val="0"/>
          <w:sz w:val="24"/>
          <w:szCs w:val="24"/>
        </w:rPr>
        <w:t xml:space="preserve">Any negative </w:t>
      </w:r>
      <w:proofErr w:type="gramStart"/>
      <w:r>
        <w:rPr>
          <w:rFonts w:ascii="Calibri" w:hAnsi="Calibri" w:cs="Calibri"/>
          <w:kern w:val="0"/>
          <w:sz w:val="24"/>
          <w:szCs w:val="24"/>
        </w:rPr>
        <w:t>siting</w:t>
      </w:r>
      <w:proofErr w:type="gramEnd"/>
      <w:r>
        <w:rPr>
          <w:rFonts w:ascii="Calibri" w:hAnsi="Calibri" w:cs="Calibri"/>
          <w:kern w:val="0"/>
          <w:sz w:val="24"/>
          <w:szCs w:val="24"/>
        </w:rPr>
        <w:t xml:space="preserve"> or REC adjustor set forth in the net-metering facility’s CPG is multiplied by the kWh from the production meter, allocated to the group members, and applied to the bills as additional charges.</w:t>
      </w:r>
    </w:p>
    <w:p w14:paraId="621E3036" w14:textId="513192BE" w:rsidR="005100C2" w:rsidRDefault="005100C2" w:rsidP="005100C2">
      <w:pPr>
        <w:autoSpaceDE w:val="0"/>
        <w:autoSpaceDN w:val="0"/>
        <w:adjustRightInd w:val="0"/>
        <w:spacing w:after="0" w:line="240" w:lineRule="auto"/>
        <w:ind w:firstLine="720"/>
        <w:jc w:val="both"/>
        <w:rPr>
          <w:rFonts w:ascii="Calibri" w:hAnsi="Calibri" w:cs="Calibri"/>
          <w:kern w:val="0"/>
          <w:sz w:val="24"/>
          <w:szCs w:val="24"/>
        </w:rPr>
      </w:pPr>
      <w:r>
        <w:rPr>
          <w:rFonts w:ascii="Calibri" w:hAnsi="Calibri" w:cs="Calibri"/>
          <w:kern w:val="0"/>
          <w:sz w:val="24"/>
          <w:szCs w:val="24"/>
        </w:rPr>
        <w:t>If monetary credits remain on group members’ bills after being applied to all charges on the bills not identified as non-</w:t>
      </w:r>
      <w:proofErr w:type="spellStart"/>
      <w:r>
        <w:rPr>
          <w:rFonts w:ascii="Calibri" w:hAnsi="Calibri" w:cs="Calibri"/>
          <w:kern w:val="0"/>
          <w:sz w:val="24"/>
          <w:szCs w:val="24"/>
        </w:rPr>
        <w:t>bypassable</w:t>
      </w:r>
      <w:proofErr w:type="spellEnd"/>
      <w:r>
        <w:rPr>
          <w:rFonts w:ascii="Calibri" w:hAnsi="Calibri" w:cs="Calibri"/>
          <w:kern w:val="0"/>
          <w:sz w:val="24"/>
          <w:szCs w:val="24"/>
        </w:rPr>
        <w:t xml:space="preserve"> charges in this tariff, such credits must be tracked, applied, or carried forward on group member bills.</w:t>
      </w:r>
    </w:p>
    <w:p w14:paraId="3D9948B0" w14:textId="77777777" w:rsidR="005100C2" w:rsidRDefault="005100C2" w:rsidP="005100C2">
      <w:pPr>
        <w:autoSpaceDE w:val="0"/>
        <w:autoSpaceDN w:val="0"/>
        <w:adjustRightInd w:val="0"/>
        <w:spacing w:after="0" w:line="240" w:lineRule="auto"/>
        <w:rPr>
          <w:rFonts w:ascii="Calibri" w:hAnsi="Calibri" w:cs="Calibri"/>
          <w:kern w:val="0"/>
          <w:sz w:val="24"/>
          <w:szCs w:val="24"/>
        </w:rPr>
      </w:pPr>
    </w:p>
    <w:p w14:paraId="3B2C6308" w14:textId="77777777" w:rsidR="005100C2" w:rsidRPr="005100C2" w:rsidRDefault="005100C2" w:rsidP="005100C2">
      <w:pPr>
        <w:autoSpaceDE w:val="0"/>
        <w:autoSpaceDN w:val="0"/>
        <w:adjustRightInd w:val="0"/>
        <w:spacing w:after="0" w:line="240" w:lineRule="auto"/>
        <w:rPr>
          <w:rFonts w:ascii="Calibri-Bold" w:hAnsi="Calibri-Bold" w:cs="Calibri-Bold"/>
          <w:b/>
          <w:bCs/>
          <w:kern w:val="0"/>
          <w:sz w:val="28"/>
          <w:szCs w:val="28"/>
          <w:u w:val="single"/>
        </w:rPr>
      </w:pPr>
      <w:r w:rsidRPr="005100C2">
        <w:rPr>
          <w:rFonts w:ascii="Calibri-Bold" w:hAnsi="Calibri-Bold" w:cs="Calibri-Bold"/>
          <w:b/>
          <w:bCs/>
          <w:kern w:val="0"/>
          <w:sz w:val="28"/>
          <w:szCs w:val="28"/>
          <w:u w:val="single"/>
        </w:rPr>
        <w:t>Group Systems That Are Not Directly Connected to the Grid</w:t>
      </w:r>
    </w:p>
    <w:p w14:paraId="74F990DE" w14:textId="2806D887" w:rsidR="005100C2" w:rsidRDefault="005100C2" w:rsidP="009161D2">
      <w:pPr>
        <w:autoSpaceDE w:val="0"/>
        <w:autoSpaceDN w:val="0"/>
        <w:adjustRightInd w:val="0"/>
        <w:spacing w:after="0" w:line="240" w:lineRule="auto"/>
        <w:ind w:firstLine="720"/>
        <w:jc w:val="both"/>
        <w:rPr>
          <w:rFonts w:ascii="Calibri" w:hAnsi="Calibri" w:cs="Calibri"/>
          <w:kern w:val="0"/>
          <w:sz w:val="24"/>
          <w:szCs w:val="24"/>
        </w:rPr>
      </w:pPr>
      <w:r>
        <w:rPr>
          <w:rFonts w:ascii="Calibri" w:hAnsi="Calibri" w:cs="Calibri"/>
          <w:kern w:val="0"/>
          <w:sz w:val="24"/>
          <w:szCs w:val="24"/>
        </w:rPr>
        <w:t>For a customer who elects to wire group its net-metering system such that the</w:t>
      </w:r>
      <w:r w:rsidR="009161D2">
        <w:rPr>
          <w:rFonts w:ascii="Calibri" w:hAnsi="Calibri" w:cs="Calibri"/>
          <w:kern w:val="0"/>
          <w:sz w:val="24"/>
          <w:szCs w:val="24"/>
        </w:rPr>
        <w:t xml:space="preserve"> </w:t>
      </w:r>
      <w:r>
        <w:rPr>
          <w:rFonts w:ascii="Calibri" w:hAnsi="Calibri" w:cs="Calibri"/>
          <w:kern w:val="0"/>
          <w:sz w:val="24"/>
          <w:szCs w:val="24"/>
        </w:rPr>
        <w:t>system offsets consumption on the billing meter, the billing meter establishes the billing</w:t>
      </w:r>
      <w:r w:rsidR="009161D2">
        <w:rPr>
          <w:rFonts w:ascii="Calibri" w:hAnsi="Calibri" w:cs="Calibri"/>
          <w:kern w:val="0"/>
          <w:sz w:val="24"/>
          <w:szCs w:val="24"/>
        </w:rPr>
        <w:t xml:space="preserve"> </w:t>
      </w:r>
      <w:r>
        <w:rPr>
          <w:rFonts w:ascii="Calibri" w:hAnsi="Calibri" w:cs="Calibri"/>
          <w:kern w:val="0"/>
          <w:sz w:val="24"/>
          <w:szCs w:val="24"/>
        </w:rPr>
        <w:t>determinants for the customer’s bill based on the rate schedule for the customer. At</w:t>
      </w:r>
      <w:r w:rsidR="009161D2">
        <w:rPr>
          <w:rFonts w:ascii="Calibri" w:hAnsi="Calibri" w:cs="Calibri"/>
          <w:kern w:val="0"/>
          <w:sz w:val="24"/>
          <w:szCs w:val="24"/>
        </w:rPr>
        <w:t xml:space="preserve"> </w:t>
      </w:r>
      <w:r>
        <w:rPr>
          <w:rFonts w:ascii="Calibri" w:hAnsi="Calibri" w:cs="Calibri"/>
          <w:kern w:val="0"/>
          <w:sz w:val="24"/>
          <w:szCs w:val="24"/>
        </w:rPr>
        <w:t>the end of the billing period, electricity produced is netted with electricity consumed on</w:t>
      </w:r>
      <w:r w:rsidR="009161D2">
        <w:rPr>
          <w:rFonts w:ascii="Calibri" w:hAnsi="Calibri" w:cs="Calibri"/>
          <w:kern w:val="0"/>
          <w:sz w:val="24"/>
          <w:szCs w:val="24"/>
        </w:rPr>
        <w:t xml:space="preserve"> </w:t>
      </w:r>
      <w:r>
        <w:rPr>
          <w:rFonts w:ascii="Calibri" w:hAnsi="Calibri" w:cs="Calibri"/>
          <w:kern w:val="0"/>
          <w:sz w:val="24"/>
          <w:szCs w:val="24"/>
        </w:rPr>
        <w:t>the generation account.</w:t>
      </w:r>
    </w:p>
    <w:p w14:paraId="5D8A8138" w14:textId="4F22013F" w:rsidR="005100C2" w:rsidRDefault="005100C2" w:rsidP="009161D2">
      <w:pPr>
        <w:autoSpaceDE w:val="0"/>
        <w:autoSpaceDN w:val="0"/>
        <w:adjustRightInd w:val="0"/>
        <w:spacing w:after="0" w:line="240" w:lineRule="auto"/>
        <w:ind w:firstLine="720"/>
        <w:jc w:val="both"/>
        <w:rPr>
          <w:rFonts w:ascii="Calibri" w:hAnsi="Calibri" w:cs="Calibri"/>
          <w:kern w:val="0"/>
          <w:sz w:val="24"/>
          <w:szCs w:val="24"/>
        </w:rPr>
      </w:pPr>
      <w:r>
        <w:rPr>
          <w:rFonts w:ascii="Calibri" w:hAnsi="Calibri" w:cs="Calibri"/>
          <w:kern w:val="0"/>
          <w:sz w:val="24"/>
          <w:szCs w:val="24"/>
        </w:rPr>
        <w:t>If electricity consumed on the generation account exceeds the electricity</w:t>
      </w:r>
      <w:r w:rsidR="009161D2">
        <w:rPr>
          <w:rFonts w:ascii="Calibri" w:hAnsi="Calibri" w:cs="Calibri"/>
          <w:kern w:val="0"/>
          <w:sz w:val="24"/>
          <w:szCs w:val="24"/>
        </w:rPr>
        <w:t xml:space="preserve"> </w:t>
      </w:r>
      <w:r>
        <w:rPr>
          <w:rFonts w:ascii="Calibri" w:hAnsi="Calibri" w:cs="Calibri"/>
          <w:kern w:val="0"/>
          <w:sz w:val="24"/>
          <w:szCs w:val="24"/>
        </w:rPr>
        <w:t>produced by the net-metering system, the customer must be billed the difference, net</w:t>
      </w:r>
      <w:r w:rsidR="009161D2">
        <w:rPr>
          <w:rFonts w:ascii="Calibri" w:hAnsi="Calibri" w:cs="Calibri"/>
          <w:kern w:val="0"/>
          <w:sz w:val="24"/>
          <w:szCs w:val="24"/>
        </w:rPr>
        <w:t xml:space="preserve"> </w:t>
      </w:r>
      <w:r>
        <w:rPr>
          <w:rFonts w:ascii="Calibri" w:hAnsi="Calibri" w:cs="Calibri"/>
          <w:kern w:val="0"/>
          <w:sz w:val="24"/>
          <w:szCs w:val="24"/>
        </w:rPr>
        <w:t>of any credit accumulated in the preceding 12 months. Credits may not be applied to</w:t>
      </w:r>
      <w:r w:rsidR="009161D2">
        <w:rPr>
          <w:rFonts w:ascii="Calibri" w:hAnsi="Calibri" w:cs="Calibri"/>
          <w:kern w:val="0"/>
          <w:sz w:val="24"/>
          <w:szCs w:val="24"/>
        </w:rPr>
        <w:t xml:space="preserve"> </w:t>
      </w:r>
      <w:r>
        <w:rPr>
          <w:rFonts w:ascii="Calibri" w:hAnsi="Calibri" w:cs="Calibri"/>
          <w:kern w:val="0"/>
          <w:sz w:val="24"/>
          <w:szCs w:val="24"/>
        </w:rPr>
        <w:t>non-</w:t>
      </w:r>
      <w:proofErr w:type="spellStart"/>
      <w:r>
        <w:rPr>
          <w:rFonts w:ascii="Calibri" w:hAnsi="Calibri" w:cs="Calibri"/>
          <w:kern w:val="0"/>
          <w:sz w:val="24"/>
          <w:szCs w:val="24"/>
        </w:rPr>
        <w:t>bypassable</w:t>
      </w:r>
      <w:proofErr w:type="spellEnd"/>
      <w:r>
        <w:rPr>
          <w:rFonts w:ascii="Calibri" w:hAnsi="Calibri" w:cs="Calibri"/>
          <w:kern w:val="0"/>
          <w:sz w:val="24"/>
          <w:szCs w:val="24"/>
        </w:rPr>
        <w:t xml:space="preserve"> charges identified in this tariff.</w:t>
      </w:r>
      <w:r>
        <w:rPr>
          <w:rFonts w:ascii="Calibri" w:hAnsi="Calibri" w:cs="Calibri"/>
          <w:kern w:val="0"/>
          <w:sz w:val="24"/>
          <w:szCs w:val="24"/>
        </w:rPr>
        <w:tab/>
      </w:r>
    </w:p>
    <w:p w14:paraId="0B8E4527" w14:textId="073C6E6C" w:rsidR="005100C2" w:rsidRDefault="005100C2" w:rsidP="009161D2">
      <w:pPr>
        <w:autoSpaceDE w:val="0"/>
        <w:autoSpaceDN w:val="0"/>
        <w:adjustRightInd w:val="0"/>
        <w:spacing w:after="0" w:line="240" w:lineRule="auto"/>
        <w:ind w:firstLine="720"/>
        <w:jc w:val="both"/>
        <w:rPr>
          <w:rFonts w:ascii="Calibri" w:hAnsi="Calibri" w:cs="Calibri"/>
          <w:kern w:val="0"/>
          <w:sz w:val="24"/>
          <w:szCs w:val="24"/>
        </w:rPr>
      </w:pPr>
      <w:r>
        <w:rPr>
          <w:rFonts w:ascii="Calibri" w:hAnsi="Calibri" w:cs="Calibri"/>
          <w:kern w:val="0"/>
          <w:sz w:val="24"/>
          <w:szCs w:val="24"/>
        </w:rPr>
        <w:t>If the electricity produced by the net-metering system exceeds the electricity</w:t>
      </w:r>
      <w:r w:rsidR="009161D2">
        <w:rPr>
          <w:rFonts w:ascii="Calibri" w:hAnsi="Calibri" w:cs="Calibri"/>
          <w:kern w:val="0"/>
          <w:sz w:val="24"/>
          <w:szCs w:val="24"/>
        </w:rPr>
        <w:t xml:space="preserve"> </w:t>
      </w:r>
      <w:r>
        <w:rPr>
          <w:rFonts w:ascii="Calibri" w:hAnsi="Calibri" w:cs="Calibri"/>
          <w:kern w:val="0"/>
          <w:sz w:val="24"/>
          <w:szCs w:val="24"/>
        </w:rPr>
        <w:t>consumed, the excess generation will be allocated to group members and monetized at</w:t>
      </w:r>
      <w:r w:rsidR="009161D2">
        <w:rPr>
          <w:rFonts w:ascii="Calibri" w:hAnsi="Calibri" w:cs="Calibri"/>
          <w:kern w:val="0"/>
          <w:sz w:val="24"/>
          <w:szCs w:val="24"/>
        </w:rPr>
        <w:t xml:space="preserve"> </w:t>
      </w:r>
      <w:r>
        <w:rPr>
          <w:rFonts w:ascii="Calibri" w:hAnsi="Calibri" w:cs="Calibri"/>
          <w:kern w:val="0"/>
          <w:sz w:val="24"/>
          <w:szCs w:val="24"/>
        </w:rPr>
        <w:t>the applicable blended residential rate. The monetized credit applies to all charges on</w:t>
      </w:r>
      <w:r w:rsidR="009161D2">
        <w:rPr>
          <w:rFonts w:ascii="Calibri" w:hAnsi="Calibri" w:cs="Calibri"/>
          <w:kern w:val="0"/>
          <w:sz w:val="24"/>
          <w:szCs w:val="24"/>
        </w:rPr>
        <w:t xml:space="preserve"> </w:t>
      </w:r>
      <w:r>
        <w:rPr>
          <w:rFonts w:ascii="Calibri" w:hAnsi="Calibri" w:cs="Calibri"/>
          <w:kern w:val="0"/>
          <w:sz w:val="24"/>
          <w:szCs w:val="24"/>
        </w:rPr>
        <w:t>the bill not identified as non-</w:t>
      </w:r>
      <w:proofErr w:type="spellStart"/>
      <w:r>
        <w:rPr>
          <w:rFonts w:ascii="Calibri" w:hAnsi="Calibri" w:cs="Calibri"/>
          <w:kern w:val="0"/>
          <w:sz w:val="24"/>
          <w:szCs w:val="24"/>
        </w:rPr>
        <w:t>bypassable</w:t>
      </w:r>
      <w:proofErr w:type="spellEnd"/>
      <w:r>
        <w:rPr>
          <w:rFonts w:ascii="Calibri" w:hAnsi="Calibri" w:cs="Calibri"/>
          <w:kern w:val="0"/>
          <w:sz w:val="24"/>
          <w:szCs w:val="24"/>
        </w:rPr>
        <w:t xml:space="preserve"> charges in this tariff.</w:t>
      </w:r>
    </w:p>
    <w:p w14:paraId="4B1775DC" w14:textId="63B22103" w:rsidR="005100C2" w:rsidRDefault="005100C2" w:rsidP="009161D2">
      <w:pPr>
        <w:autoSpaceDE w:val="0"/>
        <w:autoSpaceDN w:val="0"/>
        <w:adjustRightInd w:val="0"/>
        <w:spacing w:after="0" w:line="240" w:lineRule="auto"/>
        <w:ind w:firstLine="720"/>
        <w:jc w:val="both"/>
        <w:rPr>
          <w:rFonts w:ascii="Calibri" w:hAnsi="Calibri" w:cs="Calibri"/>
          <w:kern w:val="0"/>
          <w:sz w:val="24"/>
          <w:szCs w:val="24"/>
        </w:rPr>
      </w:pPr>
      <w:r>
        <w:rPr>
          <w:rFonts w:ascii="Calibri" w:hAnsi="Calibri" w:cs="Calibri"/>
          <w:kern w:val="0"/>
          <w:sz w:val="24"/>
          <w:szCs w:val="24"/>
        </w:rPr>
        <w:t>For the first 10 years after the system is commissioned, any zero or positive siting</w:t>
      </w:r>
      <w:r w:rsidR="009161D2">
        <w:rPr>
          <w:rFonts w:ascii="Calibri" w:hAnsi="Calibri" w:cs="Calibri"/>
          <w:kern w:val="0"/>
          <w:sz w:val="24"/>
          <w:szCs w:val="24"/>
        </w:rPr>
        <w:t xml:space="preserve"> </w:t>
      </w:r>
      <w:r>
        <w:rPr>
          <w:rFonts w:ascii="Calibri" w:hAnsi="Calibri" w:cs="Calibri"/>
          <w:kern w:val="0"/>
          <w:sz w:val="24"/>
          <w:szCs w:val="24"/>
        </w:rPr>
        <w:t>or REC adjustor set forth in the net-metering facility’s CPG is multiplied by the kWh from</w:t>
      </w:r>
      <w:r w:rsidR="009161D2">
        <w:rPr>
          <w:rFonts w:ascii="Calibri" w:hAnsi="Calibri" w:cs="Calibri"/>
          <w:kern w:val="0"/>
          <w:sz w:val="24"/>
          <w:szCs w:val="24"/>
        </w:rPr>
        <w:t xml:space="preserve"> </w:t>
      </w:r>
      <w:r>
        <w:rPr>
          <w:rFonts w:ascii="Calibri" w:hAnsi="Calibri" w:cs="Calibri"/>
          <w:kern w:val="0"/>
          <w:sz w:val="24"/>
          <w:szCs w:val="24"/>
        </w:rPr>
        <w:t>the production meter, allocated to the group members, and applied to the bills as</w:t>
      </w:r>
      <w:r w:rsidR="009161D2">
        <w:rPr>
          <w:rFonts w:ascii="Calibri" w:hAnsi="Calibri" w:cs="Calibri"/>
          <w:kern w:val="0"/>
          <w:sz w:val="24"/>
          <w:szCs w:val="24"/>
        </w:rPr>
        <w:t xml:space="preserve"> </w:t>
      </w:r>
      <w:r>
        <w:rPr>
          <w:rFonts w:ascii="Calibri" w:hAnsi="Calibri" w:cs="Calibri"/>
          <w:kern w:val="0"/>
          <w:sz w:val="24"/>
          <w:szCs w:val="24"/>
        </w:rPr>
        <w:t>credits.</w:t>
      </w:r>
    </w:p>
    <w:p w14:paraId="7F416BB6" w14:textId="4AE08033" w:rsidR="005100C2" w:rsidRDefault="005100C2" w:rsidP="009161D2">
      <w:pPr>
        <w:autoSpaceDE w:val="0"/>
        <w:autoSpaceDN w:val="0"/>
        <w:adjustRightInd w:val="0"/>
        <w:spacing w:after="0" w:line="240" w:lineRule="auto"/>
        <w:ind w:firstLine="720"/>
        <w:jc w:val="both"/>
        <w:rPr>
          <w:rFonts w:ascii="Calibri" w:hAnsi="Calibri" w:cs="Calibri"/>
          <w:kern w:val="0"/>
          <w:sz w:val="24"/>
          <w:szCs w:val="24"/>
        </w:rPr>
      </w:pPr>
      <w:r>
        <w:rPr>
          <w:rFonts w:ascii="Calibri" w:hAnsi="Calibri" w:cs="Calibri"/>
          <w:kern w:val="0"/>
          <w:sz w:val="24"/>
          <w:szCs w:val="24"/>
        </w:rPr>
        <w:t xml:space="preserve">Any negative </w:t>
      </w:r>
      <w:proofErr w:type="gramStart"/>
      <w:r>
        <w:rPr>
          <w:rFonts w:ascii="Calibri" w:hAnsi="Calibri" w:cs="Calibri"/>
          <w:kern w:val="0"/>
          <w:sz w:val="24"/>
          <w:szCs w:val="24"/>
        </w:rPr>
        <w:t>siting</w:t>
      </w:r>
      <w:proofErr w:type="gramEnd"/>
      <w:r>
        <w:rPr>
          <w:rFonts w:ascii="Calibri" w:hAnsi="Calibri" w:cs="Calibri"/>
          <w:kern w:val="0"/>
          <w:sz w:val="24"/>
          <w:szCs w:val="24"/>
        </w:rPr>
        <w:t xml:space="preserve"> or REC adjustor set forth in the net-metering facility’s CPG is</w:t>
      </w:r>
      <w:r w:rsidR="009161D2">
        <w:rPr>
          <w:rFonts w:ascii="Calibri" w:hAnsi="Calibri" w:cs="Calibri"/>
          <w:kern w:val="0"/>
          <w:sz w:val="24"/>
          <w:szCs w:val="24"/>
        </w:rPr>
        <w:t xml:space="preserve"> </w:t>
      </w:r>
      <w:r>
        <w:rPr>
          <w:rFonts w:ascii="Calibri" w:hAnsi="Calibri" w:cs="Calibri"/>
          <w:kern w:val="0"/>
          <w:sz w:val="24"/>
          <w:szCs w:val="24"/>
        </w:rPr>
        <w:t>multiplied by the kWh from the production meter, allocated to the group members, and</w:t>
      </w:r>
      <w:r w:rsidR="009161D2">
        <w:rPr>
          <w:rFonts w:ascii="Calibri" w:hAnsi="Calibri" w:cs="Calibri"/>
          <w:kern w:val="0"/>
          <w:sz w:val="24"/>
          <w:szCs w:val="24"/>
        </w:rPr>
        <w:t xml:space="preserve"> </w:t>
      </w:r>
      <w:r>
        <w:rPr>
          <w:rFonts w:ascii="Calibri" w:hAnsi="Calibri" w:cs="Calibri"/>
          <w:kern w:val="0"/>
          <w:sz w:val="24"/>
          <w:szCs w:val="24"/>
        </w:rPr>
        <w:t>applied to the bills as additional charges.</w:t>
      </w:r>
    </w:p>
    <w:p w14:paraId="1CE1FBFA" w14:textId="4F855267" w:rsidR="005100C2" w:rsidRDefault="005100C2" w:rsidP="009161D2">
      <w:pPr>
        <w:autoSpaceDE w:val="0"/>
        <w:autoSpaceDN w:val="0"/>
        <w:adjustRightInd w:val="0"/>
        <w:spacing w:after="0" w:line="240" w:lineRule="auto"/>
        <w:ind w:firstLine="720"/>
        <w:jc w:val="both"/>
        <w:rPr>
          <w:rFonts w:ascii="Calibri" w:hAnsi="Calibri" w:cs="Calibri"/>
          <w:kern w:val="0"/>
          <w:sz w:val="24"/>
          <w:szCs w:val="24"/>
        </w:rPr>
      </w:pPr>
      <w:r>
        <w:rPr>
          <w:rFonts w:ascii="Calibri" w:hAnsi="Calibri" w:cs="Calibri"/>
          <w:kern w:val="0"/>
          <w:sz w:val="24"/>
          <w:szCs w:val="24"/>
        </w:rPr>
        <w:t>If credits remain on group members’ bills after being applied to all charges on</w:t>
      </w:r>
      <w:r w:rsidR="009161D2">
        <w:rPr>
          <w:rFonts w:ascii="Calibri" w:hAnsi="Calibri" w:cs="Calibri"/>
          <w:kern w:val="0"/>
          <w:sz w:val="24"/>
          <w:szCs w:val="24"/>
        </w:rPr>
        <w:t xml:space="preserve"> </w:t>
      </w:r>
      <w:r>
        <w:rPr>
          <w:rFonts w:ascii="Calibri" w:hAnsi="Calibri" w:cs="Calibri"/>
          <w:kern w:val="0"/>
          <w:sz w:val="24"/>
          <w:szCs w:val="24"/>
        </w:rPr>
        <w:t>the bills not identified as non-</w:t>
      </w:r>
      <w:proofErr w:type="spellStart"/>
      <w:r>
        <w:rPr>
          <w:rFonts w:ascii="Calibri" w:hAnsi="Calibri" w:cs="Calibri"/>
          <w:kern w:val="0"/>
          <w:sz w:val="24"/>
          <w:szCs w:val="24"/>
        </w:rPr>
        <w:t>bypassable</w:t>
      </w:r>
      <w:proofErr w:type="spellEnd"/>
      <w:r>
        <w:rPr>
          <w:rFonts w:ascii="Calibri" w:hAnsi="Calibri" w:cs="Calibri"/>
          <w:kern w:val="0"/>
          <w:sz w:val="24"/>
          <w:szCs w:val="24"/>
        </w:rPr>
        <w:t xml:space="preserve"> charges in this tariff, such credits must be</w:t>
      </w:r>
      <w:r w:rsidR="009161D2">
        <w:rPr>
          <w:rFonts w:ascii="Calibri" w:hAnsi="Calibri" w:cs="Calibri"/>
          <w:kern w:val="0"/>
          <w:sz w:val="24"/>
          <w:szCs w:val="24"/>
        </w:rPr>
        <w:t xml:space="preserve"> </w:t>
      </w:r>
      <w:r>
        <w:rPr>
          <w:rFonts w:ascii="Calibri" w:hAnsi="Calibri" w:cs="Calibri"/>
          <w:kern w:val="0"/>
          <w:sz w:val="24"/>
          <w:szCs w:val="24"/>
        </w:rPr>
        <w:t>tracked, applied, or carried forward on group member bills.</w:t>
      </w:r>
    </w:p>
    <w:p w14:paraId="090EB03B" w14:textId="77777777" w:rsidR="005100C2" w:rsidRDefault="005100C2" w:rsidP="005100C2">
      <w:pPr>
        <w:autoSpaceDE w:val="0"/>
        <w:autoSpaceDN w:val="0"/>
        <w:adjustRightInd w:val="0"/>
        <w:spacing w:after="0" w:line="240" w:lineRule="auto"/>
        <w:rPr>
          <w:rFonts w:ascii="Calibri" w:hAnsi="Calibri" w:cs="Calibri"/>
          <w:kern w:val="0"/>
          <w:sz w:val="24"/>
          <w:szCs w:val="24"/>
        </w:rPr>
      </w:pPr>
    </w:p>
    <w:p w14:paraId="248C57CD" w14:textId="77777777" w:rsidR="005100C2" w:rsidRPr="005100C2" w:rsidRDefault="005100C2" w:rsidP="005100C2">
      <w:pPr>
        <w:autoSpaceDE w:val="0"/>
        <w:autoSpaceDN w:val="0"/>
        <w:adjustRightInd w:val="0"/>
        <w:spacing w:after="0" w:line="240" w:lineRule="auto"/>
        <w:rPr>
          <w:rFonts w:ascii="Calibri-Bold" w:hAnsi="Calibri-Bold" w:cs="Calibri-Bold"/>
          <w:b/>
          <w:bCs/>
          <w:kern w:val="0"/>
          <w:sz w:val="28"/>
          <w:szCs w:val="28"/>
          <w:u w:val="single"/>
        </w:rPr>
      </w:pPr>
      <w:r w:rsidRPr="005100C2">
        <w:rPr>
          <w:rFonts w:ascii="Calibri-Bold" w:hAnsi="Calibri-Bold" w:cs="Calibri-Bold"/>
          <w:b/>
          <w:bCs/>
          <w:kern w:val="0"/>
          <w:sz w:val="28"/>
          <w:szCs w:val="28"/>
          <w:u w:val="single"/>
        </w:rPr>
        <w:t>Membership in Multiple Net-Metering Groups; Capacity</w:t>
      </w:r>
    </w:p>
    <w:p w14:paraId="62E18753" w14:textId="77777777" w:rsidR="00913DA0" w:rsidRDefault="005100C2" w:rsidP="009C78FD">
      <w:pPr>
        <w:autoSpaceDE w:val="0"/>
        <w:autoSpaceDN w:val="0"/>
        <w:adjustRightInd w:val="0"/>
        <w:spacing w:after="0" w:line="240" w:lineRule="auto"/>
        <w:rPr>
          <w:rFonts w:ascii="Calibri" w:hAnsi="Calibri" w:cs="Calibri"/>
          <w:kern w:val="0"/>
          <w:sz w:val="24"/>
          <w:szCs w:val="24"/>
        </w:rPr>
      </w:pPr>
      <w:r>
        <w:rPr>
          <w:rFonts w:ascii="Calibri" w:hAnsi="Calibri" w:cs="Calibri"/>
          <w:kern w:val="0"/>
          <w:sz w:val="24"/>
          <w:szCs w:val="24"/>
        </w:rPr>
        <w:t>Individual customer accounts may only be enrolled in one net-metering group at a time.</w:t>
      </w:r>
      <w:r w:rsidR="00913DA0">
        <w:rPr>
          <w:rFonts w:ascii="Calibri" w:hAnsi="Calibri" w:cs="Calibri"/>
          <w:kern w:val="0"/>
          <w:sz w:val="24"/>
          <w:szCs w:val="24"/>
        </w:rPr>
        <w:br w:type="page"/>
      </w:r>
    </w:p>
    <w:p w14:paraId="4D3866A7" w14:textId="2EE0030B" w:rsidR="009C78FD" w:rsidRDefault="009C78FD" w:rsidP="009C78FD">
      <w:pPr>
        <w:autoSpaceDE w:val="0"/>
        <w:autoSpaceDN w:val="0"/>
        <w:adjustRightInd w:val="0"/>
        <w:spacing w:after="0" w:line="240" w:lineRule="auto"/>
        <w:rPr>
          <w:rFonts w:ascii="Calibri" w:hAnsi="Calibri" w:cs="Calibri"/>
          <w:kern w:val="0"/>
          <w:sz w:val="24"/>
          <w:szCs w:val="24"/>
        </w:rPr>
      </w:pPr>
      <w:r>
        <w:rPr>
          <w:rFonts w:ascii="Calibri" w:hAnsi="Calibri" w:cs="Calibri"/>
          <w:kern w:val="0"/>
          <w:sz w:val="24"/>
          <w:szCs w:val="24"/>
        </w:rPr>
        <w:lastRenderedPageBreak/>
        <w:t>Customers with multiple accounts may enroll each account in a separate net-metering group.</w:t>
      </w:r>
    </w:p>
    <w:p w14:paraId="07C6F99A" w14:textId="77777777" w:rsidR="009C78FD" w:rsidRDefault="009C78FD" w:rsidP="009C78FD">
      <w:pPr>
        <w:autoSpaceDE w:val="0"/>
        <w:autoSpaceDN w:val="0"/>
        <w:adjustRightInd w:val="0"/>
        <w:spacing w:after="0" w:line="240" w:lineRule="auto"/>
        <w:rPr>
          <w:rFonts w:ascii="Calibri" w:hAnsi="Calibri" w:cs="Calibri"/>
          <w:kern w:val="0"/>
          <w:sz w:val="24"/>
          <w:szCs w:val="24"/>
        </w:rPr>
      </w:pPr>
      <w:r>
        <w:rPr>
          <w:rFonts w:ascii="Calibri" w:hAnsi="Calibri" w:cs="Calibri"/>
          <w:kern w:val="0"/>
          <w:sz w:val="24"/>
          <w:szCs w:val="24"/>
        </w:rPr>
        <w:t xml:space="preserve">The cumulative capacity of net-metering systems allocated to a single customer may not </w:t>
      </w:r>
      <w:proofErr w:type="gramStart"/>
      <w:r>
        <w:rPr>
          <w:rFonts w:ascii="Calibri" w:hAnsi="Calibri" w:cs="Calibri"/>
          <w:kern w:val="0"/>
          <w:sz w:val="24"/>
          <w:szCs w:val="24"/>
        </w:rPr>
        <w:t>exceed</w:t>
      </w:r>
      <w:proofErr w:type="gramEnd"/>
    </w:p>
    <w:p w14:paraId="77622FC1" w14:textId="77777777" w:rsidR="009C78FD" w:rsidRDefault="009C78FD" w:rsidP="009C78FD">
      <w:pPr>
        <w:autoSpaceDE w:val="0"/>
        <w:autoSpaceDN w:val="0"/>
        <w:adjustRightInd w:val="0"/>
        <w:spacing w:after="0" w:line="240" w:lineRule="auto"/>
        <w:rPr>
          <w:rFonts w:ascii="Calibri" w:hAnsi="Calibri" w:cs="Calibri"/>
          <w:kern w:val="0"/>
          <w:sz w:val="24"/>
          <w:szCs w:val="24"/>
        </w:rPr>
      </w:pPr>
      <w:r>
        <w:rPr>
          <w:rFonts w:ascii="Calibri" w:hAnsi="Calibri" w:cs="Calibri"/>
          <w:kern w:val="0"/>
          <w:sz w:val="24"/>
          <w:szCs w:val="24"/>
        </w:rPr>
        <w:t>500 kW.</w:t>
      </w:r>
    </w:p>
    <w:p w14:paraId="14DEDA4B" w14:textId="77777777" w:rsidR="009C78FD" w:rsidRDefault="009C78FD" w:rsidP="009C78FD">
      <w:pPr>
        <w:autoSpaceDE w:val="0"/>
        <w:autoSpaceDN w:val="0"/>
        <w:adjustRightInd w:val="0"/>
        <w:spacing w:after="0" w:line="240" w:lineRule="auto"/>
        <w:rPr>
          <w:rFonts w:ascii="Calibri" w:hAnsi="Calibri" w:cs="Calibri"/>
          <w:kern w:val="0"/>
          <w:sz w:val="24"/>
          <w:szCs w:val="24"/>
        </w:rPr>
      </w:pPr>
    </w:p>
    <w:p w14:paraId="0CCF02C4" w14:textId="6D300F08" w:rsidR="009C78FD" w:rsidRPr="009C78FD" w:rsidRDefault="009C78FD" w:rsidP="00C6539C">
      <w:pPr>
        <w:pStyle w:val="Style1"/>
        <w:ind w:left="0" w:hanging="450"/>
      </w:pPr>
      <w:bookmarkStart w:id="12" w:name="_Toc141240878"/>
      <w:r w:rsidRPr="009C78FD">
        <w:t>DISCONNECTION OF NET-METERED SYSTEM</w:t>
      </w:r>
      <w:bookmarkEnd w:id="12"/>
    </w:p>
    <w:p w14:paraId="0FCAABDE" w14:textId="77777777" w:rsidR="009C78FD" w:rsidRPr="009C78FD" w:rsidRDefault="009C78FD" w:rsidP="009C78FD">
      <w:pPr>
        <w:autoSpaceDE w:val="0"/>
        <w:autoSpaceDN w:val="0"/>
        <w:adjustRightInd w:val="0"/>
        <w:spacing w:after="0" w:line="240" w:lineRule="auto"/>
        <w:rPr>
          <w:rFonts w:ascii="Calibri-Bold" w:hAnsi="Calibri-Bold" w:cs="Calibri-Bold"/>
          <w:b/>
          <w:bCs/>
          <w:kern w:val="0"/>
          <w:sz w:val="28"/>
          <w:szCs w:val="28"/>
        </w:rPr>
      </w:pPr>
    </w:p>
    <w:p w14:paraId="7CA9D238" w14:textId="77777777" w:rsidR="009C78FD" w:rsidRPr="009C78FD" w:rsidRDefault="009C78FD" w:rsidP="009C78FD">
      <w:pPr>
        <w:autoSpaceDE w:val="0"/>
        <w:autoSpaceDN w:val="0"/>
        <w:adjustRightInd w:val="0"/>
        <w:spacing w:after="0" w:line="240" w:lineRule="auto"/>
        <w:rPr>
          <w:rFonts w:ascii="Calibri-Bold" w:hAnsi="Calibri-Bold" w:cs="Calibri-Bold"/>
          <w:b/>
          <w:bCs/>
          <w:kern w:val="0"/>
          <w:sz w:val="28"/>
          <w:szCs w:val="28"/>
          <w:u w:val="single"/>
        </w:rPr>
      </w:pPr>
      <w:r w:rsidRPr="009C78FD">
        <w:rPr>
          <w:rFonts w:ascii="Calibri-Bold" w:hAnsi="Calibri-Bold" w:cs="Calibri-Bold"/>
          <w:b/>
          <w:bCs/>
          <w:kern w:val="0"/>
          <w:sz w:val="28"/>
          <w:szCs w:val="28"/>
          <w:u w:val="single"/>
        </w:rPr>
        <w:t>Permanent Disconnection</w:t>
      </w:r>
    </w:p>
    <w:p w14:paraId="3B294100" w14:textId="77777777" w:rsidR="009C78FD" w:rsidRDefault="009C78FD" w:rsidP="009C78FD">
      <w:pPr>
        <w:autoSpaceDE w:val="0"/>
        <w:autoSpaceDN w:val="0"/>
        <w:adjustRightInd w:val="0"/>
        <w:spacing w:after="0" w:line="240" w:lineRule="auto"/>
        <w:rPr>
          <w:rFonts w:ascii="Calibri-Bold" w:hAnsi="Calibri-Bold" w:cs="Calibri-Bold"/>
          <w:b/>
          <w:bCs/>
          <w:kern w:val="0"/>
          <w:sz w:val="26"/>
          <w:szCs w:val="26"/>
        </w:rPr>
      </w:pPr>
    </w:p>
    <w:p w14:paraId="3F26DF80" w14:textId="0F18E13A" w:rsidR="009C78FD" w:rsidRDefault="009C78FD" w:rsidP="009C78FD">
      <w:pPr>
        <w:autoSpaceDE w:val="0"/>
        <w:autoSpaceDN w:val="0"/>
        <w:adjustRightInd w:val="0"/>
        <w:spacing w:after="0" w:line="240" w:lineRule="auto"/>
        <w:jc w:val="both"/>
        <w:rPr>
          <w:rFonts w:ascii="Calibri" w:hAnsi="Calibri" w:cs="Calibri"/>
          <w:kern w:val="0"/>
          <w:sz w:val="24"/>
          <w:szCs w:val="24"/>
        </w:rPr>
      </w:pPr>
      <w:r>
        <w:rPr>
          <w:rFonts w:ascii="Calibri" w:hAnsi="Calibri" w:cs="Calibri"/>
          <w:kern w:val="0"/>
          <w:sz w:val="24"/>
          <w:szCs w:val="24"/>
        </w:rPr>
        <w:t xml:space="preserve">The following procedures for permanent disconnection of a net-metering system do not supplant any applicable provisions from Commission regulations. A customer who receives service under this tariff who initiates a permanent disconnection of a net-metering system must notify HPE. </w:t>
      </w:r>
    </w:p>
    <w:p w14:paraId="3847B3CE" w14:textId="77777777" w:rsidR="009C78FD" w:rsidRDefault="009C78FD" w:rsidP="009C78FD">
      <w:pPr>
        <w:autoSpaceDE w:val="0"/>
        <w:autoSpaceDN w:val="0"/>
        <w:adjustRightInd w:val="0"/>
        <w:spacing w:after="0" w:line="240" w:lineRule="auto"/>
        <w:jc w:val="both"/>
        <w:rPr>
          <w:rFonts w:ascii="Calibri" w:hAnsi="Calibri" w:cs="Calibri"/>
          <w:kern w:val="0"/>
          <w:sz w:val="24"/>
          <w:szCs w:val="24"/>
        </w:rPr>
      </w:pPr>
    </w:p>
    <w:p w14:paraId="5F8CAC0E" w14:textId="77777777" w:rsidR="009C78FD" w:rsidRPr="009C78FD" w:rsidRDefault="009C78FD" w:rsidP="009C78FD">
      <w:pPr>
        <w:autoSpaceDE w:val="0"/>
        <w:autoSpaceDN w:val="0"/>
        <w:adjustRightInd w:val="0"/>
        <w:spacing w:after="0" w:line="240" w:lineRule="auto"/>
        <w:rPr>
          <w:rFonts w:ascii="Calibri-Bold" w:hAnsi="Calibri-Bold" w:cs="Calibri-Bold"/>
          <w:b/>
          <w:bCs/>
          <w:kern w:val="0"/>
          <w:sz w:val="28"/>
          <w:szCs w:val="28"/>
          <w:u w:val="single"/>
        </w:rPr>
      </w:pPr>
      <w:r w:rsidRPr="009C78FD">
        <w:rPr>
          <w:rFonts w:ascii="Calibri-Bold" w:hAnsi="Calibri-Bold" w:cs="Calibri-Bold"/>
          <w:b/>
          <w:bCs/>
          <w:kern w:val="0"/>
          <w:sz w:val="28"/>
          <w:szCs w:val="28"/>
          <w:u w:val="single"/>
        </w:rPr>
        <w:t>Emergency Disconnection</w:t>
      </w:r>
    </w:p>
    <w:p w14:paraId="60BB92C6" w14:textId="77777777" w:rsidR="009C78FD" w:rsidRDefault="009C78FD" w:rsidP="009C78FD">
      <w:pPr>
        <w:autoSpaceDE w:val="0"/>
        <w:autoSpaceDN w:val="0"/>
        <w:adjustRightInd w:val="0"/>
        <w:spacing w:after="0" w:line="240" w:lineRule="auto"/>
        <w:rPr>
          <w:rFonts w:ascii="Calibri-Bold" w:hAnsi="Calibri-Bold" w:cs="Calibri-Bold"/>
          <w:b/>
          <w:bCs/>
          <w:kern w:val="0"/>
          <w:sz w:val="26"/>
          <w:szCs w:val="26"/>
        </w:rPr>
      </w:pPr>
    </w:p>
    <w:p w14:paraId="7E7373F9" w14:textId="56149122" w:rsidR="009C78FD" w:rsidRDefault="009C78FD" w:rsidP="009C78FD">
      <w:pPr>
        <w:autoSpaceDE w:val="0"/>
        <w:autoSpaceDN w:val="0"/>
        <w:adjustRightInd w:val="0"/>
        <w:spacing w:after="0" w:line="240" w:lineRule="auto"/>
        <w:jc w:val="both"/>
        <w:rPr>
          <w:rFonts w:ascii="Calibri" w:hAnsi="Calibri" w:cs="Calibri"/>
          <w:kern w:val="0"/>
          <w:sz w:val="24"/>
          <w:szCs w:val="24"/>
        </w:rPr>
      </w:pPr>
      <w:proofErr w:type="gramStart"/>
      <w:r>
        <w:rPr>
          <w:rFonts w:ascii="Calibri" w:hAnsi="Calibri" w:cs="Calibri"/>
          <w:kern w:val="0"/>
          <w:sz w:val="24"/>
          <w:szCs w:val="24"/>
        </w:rPr>
        <w:t>In the event that</w:t>
      </w:r>
      <w:proofErr w:type="gramEnd"/>
      <w:r>
        <w:rPr>
          <w:rFonts w:ascii="Calibri" w:hAnsi="Calibri" w:cs="Calibri"/>
          <w:kern w:val="0"/>
          <w:sz w:val="24"/>
          <w:szCs w:val="24"/>
        </w:rPr>
        <w:t xml:space="preserve"> HPE must perform an emergency disconnection of a net-metering system, HPE will notify the customer within twenty-four (24) hours after the disconnection. For the purposes of this section, “emergency” is defined as a situation </w:t>
      </w:r>
      <w:proofErr w:type="gramStart"/>
      <w:r>
        <w:rPr>
          <w:rFonts w:ascii="Calibri" w:hAnsi="Calibri" w:cs="Calibri"/>
          <w:kern w:val="0"/>
          <w:sz w:val="24"/>
          <w:szCs w:val="24"/>
        </w:rPr>
        <w:t>where as</w:t>
      </w:r>
      <w:proofErr w:type="gramEnd"/>
      <w:r>
        <w:rPr>
          <w:rFonts w:ascii="Calibri" w:hAnsi="Calibri" w:cs="Calibri"/>
          <w:kern w:val="0"/>
          <w:sz w:val="24"/>
          <w:szCs w:val="24"/>
        </w:rPr>
        <w:t xml:space="preserve"> continued interconnection of the net- metering system is deemed to be imminently likely to result in significant disruption of service or endanger life or property. If the condition that resulted in the emergency disconnection has not been resolved within thirty (30) days of an emergency disconnection, HPE will file a disconnection petition with the Commission.</w:t>
      </w:r>
    </w:p>
    <w:p w14:paraId="29C59810" w14:textId="77777777" w:rsidR="009C78FD" w:rsidRDefault="009C78FD" w:rsidP="009C78FD">
      <w:pPr>
        <w:autoSpaceDE w:val="0"/>
        <w:autoSpaceDN w:val="0"/>
        <w:adjustRightInd w:val="0"/>
        <w:spacing w:after="0" w:line="240" w:lineRule="auto"/>
        <w:rPr>
          <w:rFonts w:ascii="Calibri" w:hAnsi="Calibri" w:cs="Calibri"/>
          <w:kern w:val="0"/>
          <w:sz w:val="24"/>
          <w:szCs w:val="24"/>
        </w:rPr>
      </w:pPr>
    </w:p>
    <w:p w14:paraId="2E351BB5" w14:textId="77777777" w:rsidR="009C78FD" w:rsidRPr="009C78FD" w:rsidRDefault="009C78FD" w:rsidP="009C78FD">
      <w:pPr>
        <w:autoSpaceDE w:val="0"/>
        <w:autoSpaceDN w:val="0"/>
        <w:adjustRightInd w:val="0"/>
        <w:spacing w:after="0" w:line="240" w:lineRule="auto"/>
        <w:rPr>
          <w:rFonts w:ascii="Calibri-Bold" w:hAnsi="Calibri-Bold" w:cs="Calibri-Bold"/>
          <w:b/>
          <w:bCs/>
          <w:kern w:val="0"/>
          <w:sz w:val="28"/>
          <w:szCs w:val="28"/>
          <w:u w:val="single"/>
        </w:rPr>
      </w:pPr>
      <w:r w:rsidRPr="009C78FD">
        <w:rPr>
          <w:rFonts w:ascii="Calibri-Bold" w:hAnsi="Calibri-Bold" w:cs="Calibri-Bold"/>
          <w:b/>
          <w:bCs/>
          <w:kern w:val="0"/>
          <w:sz w:val="28"/>
          <w:szCs w:val="28"/>
          <w:u w:val="single"/>
        </w:rPr>
        <w:t>Non-Emergency Disconnections</w:t>
      </w:r>
    </w:p>
    <w:p w14:paraId="446C811F" w14:textId="77777777" w:rsidR="009C78FD" w:rsidRDefault="009C78FD" w:rsidP="009C78FD">
      <w:pPr>
        <w:autoSpaceDE w:val="0"/>
        <w:autoSpaceDN w:val="0"/>
        <w:adjustRightInd w:val="0"/>
        <w:spacing w:after="0" w:line="240" w:lineRule="auto"/>
        <w:rPr>
          <w:rFonts w:ascii="Calibri-Bold" w:hAnsi="Calibri-Bold" w:cs="Calibri-Bold"/>
          <w:b/>
          <w:bCs/>
          <w:kern w:val="0"/>
          <w:sz w:val="26"/>
          <w:szCs w:val="26"/>
        </w:rPr>
      </w:pPr>
    </w:p>
    <w:p w14:paraId="3B66670B" w14:textId="487FAC61" w:rsidR="00EA4E60" w:rsidRPr="00D428E9" w:rsidRDefault="009C78FD" w:rsidP="009C78FD">
      <w:pPr>
        <w:autoSpaceDE w:val="0"/>
        <w:autoSpaceDN w:val="0"/>
        <w:adjustRightInd w:val="0"/>
        <w:spacing w:after="0" w:line="240" w:lineRule="auto"/>
        <w:jc w:val="both"/>
        <w:rPr>
          <w:rFonts w:ascii="Calibri" w:hAnsi="Calibri" w:cs="Calibri"/>
          <w:kern w:val="0"/>
          <w:sz w:val="24"/>
          <w:szCs w:val="24"/>
        </w:rPr>
      </w:pPr>
      <w:r>
        <w:rPr>
          <w:rFonts w:ascii="Calibri" w:hAnsi="Calibri" w:cs="Calibri"/>
          <w:kern w:val="0"/>
          <w:sz w:val="24"/>
          <w:szCs w:val="24"/>
        </w:rPr>
        <w:t>Non-emergency disconnections will follow the same procedure as stated above, except that, pursuant to Rule 5.13</w:t>
      </w:r>
      <w:r w:rsidR="001C3270">
        <w:rPr>
          <w:rFonts w:ascii="Calibri" w:hAnsi="Calibri" w:cs="Calibri"/>
          <w:kern w:val="0"/>
          <w:sz w:val="24"/>
          <w:szCs w:val="24"/>
        </w:rPr>
        <w:t>2</w:t>
      </w:r>
      <w:r>
        <w:rPr>
          <w:rFonts w:ascii="Calibri" w:hAnsi="Calibri" w:cs="Calibri"/>
          <w:kern w:val="0"/>
          <w:sz w:val="24"/>
          <w:szCs w:val="24"/>
        </w:rPr>
        <w:t xml:space="preserve">(D), HPE will give written notice of the disconnection no earlier than ten (10) days and no later than </w:t>
      </w:r>
      <w:r w:rsidR="001C3270">
        <w:rPr>
          <w:rFonts w:ascii="Calibri" w:hAnsi="Calibri" w:cs="Calibri"/>
          <w:kern w:val="0"/>
          <w:sz w:val="24"/>
          <w:szCs w:val="24"/>
        </w:rPr>
        <w:t xml:space="preserve">five </w:t>
      </w:r>
      <w:r>
        <w:rPr>
          <w:rFonts w:ascii="Calibri" w:hAnsi="Calibri" w:cs="Calibri"/>
          <w:kern w:val="0"/>
          <w:sz w:val="24"/>
          <w:szCs w:val="24"/>
        </w:rPr>
        <w:t>(</w:t>
      </w:r>
      <w:r w:rsidR="001C3270">
        <w:rPr>
          <w:rFonts w:ascii="Calibri" w:hAnsi="Calibri" w:cs="Calibri"/>
          <w:kern w:val="0"/>
          <w:sz w:val="24"/>
          <w:szCs w:val="24"/>
        </w:rPr>
        <w:t>5</w:t>
      </w:r>
      <w:r>
        <w:rPr>
          <w:rFonts w:ascii="Calibri" w:hAnsi="Calibri" w:cs="Calibri"/>
          <w:kern w:val="0"/>
          <w:sz w:val="24"/>
          <w:szCs w:val="24"/>
        </w:rPr>
        <w:t>) days prior to the first date on which the disconnection of the net-metering system is scheduled to occur, or on terms arranged with the customer.</w:t>
      </w:r>
    </w:p>
    <w:sectPr w:rsidR="00EA4E60" w:rsidRPr="00D428E9" w:rsidSect="009369F6">
      <w:headerReference w:type="default" r:id="rId14"/>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0FAD2" w14:textId="77777777" w:rsidR="009369F6" w:rsidRDefault="009369F6" w:rsidP="00D428E9">
      <w:pPr>
        <w:spacing w:after="0" w:line="240" w:lineRule="auto"/>
      </w:pPr>
      <w:r>
        <w:separator/>
      </w:r>
    </w:p>
  </w:endnote>
  <w:endnote w:type="continuationSeparator" w:id="0">
    <w:p w14:paraId="5EFD14D0" w14:textId="77777777" w:rsidR="009369F6" w:rsidRDefault="009369F6" w:rsidP="00D42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286A7" w14:textId="77777777" w:rsidR="00D428E9" w:rsidRDefault="00D428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73CC4" w14:textId="48F5A2C1" w:rsidR="00D428E9" w:rsidRDefault="00D428E9">
    <w:pPr>
      <w:pStyle w:val="Footer"/>
    </w:pPr>
    <w:r>
      <w:t>Village of Hyde Park, VT, Electric Department</w:t>
    </w:r>
    <w:r>
      <w:tab/>
    </w:r>
    <w:r>
      <w:tab/>
      <w:t xml:space="preserve">Filed: </w:t>
    </w:r>
    <w:r w:rsidR="004B0BF1">
      <w:t>February 19, 2024</w:t>
    </w:r>
  </w:p>
  <w:p w14:paraId="2BE03C8F" w14:textId="2D56F6B3" w:rsidR="00D428E9" w:rsidRDefault="00D428E9">
    <w:pPr>
      <w:pStyle w:val="Footer"/>
    </w:pPr>
    <w:r>
      <w:tab/>
    </w:r>
    <w:r>
      <w:tab/>
      <w:t xml:space="preserve">Effective: </w:t>
    </w:r>
    <w:r w:rsidR="004B0BF1">
      <w:t>March 1,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89842" w14:textId="77777777" w:rsidR="009369F6" w:rsidRDefault="009369F6" w:rsidP="00D428E9">
      <w:pPr>
        <w:spacing w:after="0" w:line="240" w:lineRule="auto"/>
      </w:pPr>
      <w:r>
        <w:separator/>
      </w:r>
    </w:p>
  </w:footnote>
  <w:footnote w:type="continuationSeparator" w:id="0">
    <w:p w14:paraId="5DD3DE21" w14:textId="77777777" w:rsidR="009369F6" w:rsidRDefault="009369F6" w:rsidP="00D428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CB26C" w14:textId="749F5B82" w:rsidR="00D428E9" w:rsidRPr="00D428E9" w:rsidRDefault="00D428E9" w:rsidP="00D428E9">
    <w:pPr>
      <w:autoSpaceDE w:val="0"/>
      <w:autoSpaceDN w:val="0"/>
      <w:adjustRightInd w:val="0"/>
      <w:spacing w:after="0" w:line="240" w:lineRule="auto"/>
      <w:rPr>
        <w:rFonts w:ascii="Calibri-Bold" w:hAnsi="Calibri-Bold" w:cs="Calibri-Bold"/>
        <w:b/>
        <w:bCs/>
        <w:kern w:val="0"/>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8A5AA" w14:textId="77777777" w:rsidR="00D428E9" w:rsidRPr="00D428E9" w:rsidRDefault="00D428E9" w:rsidP="00D428E9">
    <w:pPr>
      <w:autoSpaceDE w:val="0"/>
      <w:autoSpaceDN w:val="0"/>
      <w:adjustRightInd w:val="0"/>
      <w:spacing w:after="0" w:line="240" w:lineRule="auto"/>
      <w:rPr>
        <w:rFonts w:ascii="Calibri-Bold" w:hAnsi="Calibri-Bold" w:cs="Calibri-Bold"/>
        <w:b/>
        <w:bCs/>
        <w:kern w:val="0"/>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4BF7B" w14:textId="3B13659E" w:rsidR="00252A60" w:rsidRDefault="00252A60" w:rsidP="00252A60">
    <w:pPr>
      <w:pStyle w:val="Header"/>
      <w:tabs>
        <w:tab w:val="clear" w:pos="4680"/>
        <w:tab w:val="clear" w:pos="9360"/>
      </w:tabs>
      <w:rPr>
        <w:color w:val="8496B0" w:themeColor="text2" w:themeTint="99"/>
        <w:sz w:val="24"/>
        <w:szCs w:val="24"/>
      </w:rPr>
    </w:pPr>
    <w:r w:rsidRPr="00D428E9">
      <w:rPr>
        <w:b/>
        <w:bCs/>
        <w:sz w:val="28"/>
        <w:szCs w:val="28"/>
      </w:rPr>
      <w:t>HYDE PARK ELECTRIC</w:t>
    </w:r>
    <w:r w:rsidRPr="00D428E9">
      <w:rPr>
        <w:b/>
        <w:bCs/>
        <w:sz w:val="28"/>
        <w:szCs w:val="28"/>
      </w:rPr>
      <w:ptab w:relativeTo="margin" w:alignment="center" w:leader="none"/>
    </w:r>
    <w:r w:rsidRPr="00D428E9">
      <w:rPr>
        <w:b/>
        <w:bCs/>
        <w:sz w:val="28"/>
        <w:szCs w:val="28"/>
      </w:rPr>
      <w:t>TARIFF No. NM-1 Net Metering</w:t>
    </w:r>
    <w:r>
      <w:rPr>
        <w:color w:val="8496B0" w:themeColor="text2" w:themeTint="99"/>
        <w:sz w:val="24"/>
        <w:szCs w:val="24"/>
      </w:rPr>
      <w:t xml:space="preserve"> </w:t>
    </w:r>
    <w:r>
      <w:rPr>
        <w:color w:val="8496B0" w:themeColor="text2" w:themeTint="99"/>
        <w:sz w:val="24"/>
        <w:szCs w:val="24"/>
      </w:rPr>
      <w:tab/>
    </w:r>
    <w:r w:rsidR="00913DA0">
      <w:rPr>
        <w:color w:val="8496B0" w:themeColor="text2" w:themeTint="99"/>
        <w:sz w:val="24"/>
        <w:szCs w:val="24"/>
      </w:rPr>
      <w:tab/>
    </w:r>
    <w:r>
      <w:rPr>
        <w:color w:val="8496B0" w:themeColor="text2" w:themeTint="99"/>
        <w:sz w:val="24"/>
        <w:szCs w:val="24"/>
      </w:rPr>
      <w:t xml:space="preserve">Page </w:t>
    </w:r>
    <w:r>
      <w:rPr>
        <w:color w:val="8496B0" w:themeColor="text2" w:themeTint="99"/>
        <w:sz w:val="24"/>
        <w:szCs w:val="24"/>
      </w:rPr>
      <w:fldChar w:fldCharType="begin"/>
    </w:r>
    <w:r>
      <w:rPr>
        <w:color w:val="8496B0" w:themeColor="text2" w:themeTint="99"/>
        <w:sz w:val="24"/>
        <w:szCs w:val="24"/>
      </w:rPr>
      <w:instrText xml:space="preserve"> PAGE   \* MERGEFORMAT </w:instrText>
    </w:r>
    <w:r>
      <w:rPr>
        <w:color w:val="8496B0" w:themeColor="text2" w:themeTint="99"/>
        <w:sz w:val="24"/>
        <w:szCs w:val="24"/>
      </w:rPr>
      <w:fldChar w:fldCharType="separate"/>
    </w:r>
    <w:r>
      <w:rPr>
        <w:noProof/>
        <w:color w:val="8496B0" w:themeColor="text2" w:themeTint="99"/>
        <w:sz w:val="24"/>
        <w:szCs w:val="24"/>
      </w:rPr>
      <w:t>2</w:t>
    </w:r>
    <w:r>
      <w:rPr>
        <w:color w:val="8496B0" w:themeColor="text2" w:themeTint="99"/>
        <w:sz w:val="24"/>
        <w:szCs w:val="24"/>
      </w:rPr>
      <w:fldChar w:fldCharType="end"/>
    </w:r>
  </w:p>
  <w:p w14:paraId="4643D236" w14:textId="5981D066" w:rsidR="00D428E9" w:rsidRPr="00D428E9" w:rsidRDefault="00D428E9" w:rsidP="00643F70">
    <w:pPr>
      <w:autoSpaceDE w:val="0"/>
      <w:autoSpaceDN w:val="0"/>
      <w:adjustRightInd w:val="0"/>
      <w:spacing w:after="0" w:line="240" w:lineRule="auto"/>
      <w:ind w:left="8640" w:firstLine="720"/>
      <w:rPr>
        <w:rFonts w:ascii="Calibri-Bold" w:hAnsi="Calibri-Bold" w:cs="Calibri-Bold"/>
        <w:b/>
        <w:bCs/>
        <w:kern w:val="0"/>
        <w:sz w:val="30"/>
        <w:szCs w:val="3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E754A"/>
    <w:multiLevelType w:val="hybridMultilevel"/>
    <w:tmpl w:val="06428CB2"/>
    <w:lvl w:ilvl="0" w:tplc="2D28B120">
      <w:start w:val="1"/>
      <w:numFmt w:val="decimal"/>
      <w:pStyle w:val="Style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907E13"/>
    <w:multiLevelType w:val="hybridMultilevel"/>
    <w:tmpl w:val="F3408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883660"/>
    <w:multiLevelType w:val="hybridMultilevel"/>
    <w:tmpl w:val="A16EA1CE"/>
    <w:lvl w:ilvl="0" w:tplc="6C8C919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25280334">
    <w:abstractNumId w:val="1"/>
  </w:num>
  <w:num w:numId="2" w16cid:durableId="1726442647">
    <w:abstractNumId w:val="0"/>
  </w:num>
  <w:num w:numId="3" w16cid:durableId="1024091126">
    <w:abstractNumId w:val="0"/>
  </w:num>
  <w:num w:numId="4" w16cid:durableId="1488665543">
    <w:abstractNumId w:val="0"/>
  </w:num>
  <w:num w:numId="5" w16cid:durableId="1928463561">
    <w:abstractNumId w:val="0"/>
  </w:num>
  <w:num w:numId="6" w16cid:durableId="2068915581">
    <w:abstractNumId w:val="0"/>
  </w:num>
  <w:num w:numId="7" w16cid:durableId="204147273">
    <w:abstractNumId w:val="0"/>
  </w:num>
  <w:num w:numId="8" w16cid:durableId="900020066">
    <w:abstractNumId w:val="0"/>
  </w:num>
  <w:num w:numId="9" w16cid:durableId="1483890227">
    <w:abstractNumId w:val="0"/>
  </w:num>
  <w:num w:numId="10" w16cid:durableId="451484001">
    <w:abstractNumId w:val="0"/>
  </w:num>
  <w:num w:numId="11" w16cid:durableId="404180563">
    <w:abstractNumId w:val="0"/>
  </w:num>
  <w:num w:numId="12" w16cid:durableId="260572569">
    <w:abstractNumId w:val="0"/>
  </w:num>
  <w:num w:numId="13" w16cid:durableId="761098947">
    <w:abstractNumId w:val="0"/>
  </w:num>
  <w:num w:numId="14" w16cid:durableId="2029598560">
    <w:abstractNumId w:val="0"/>
  </w:num>
  <w:num w:numId="15" w16cid:durableId="408432145">
    <w:abstractNumId w:val="0"/>
  </w:num>
  <w:num w:numId="16" w16cid:durableId="6727571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8E9"/>
    <w:rsid w:val="0004010A"/>
    <w:rsid w:val="000404E6"/>
    <w:rsid w:val="000C2D53"/>
    <w:rsid w:val="000E34BD"/>
    <w:rsid w:val="000F6464"/>
    <w:rsid w:val="001030CE"/>
    <w:rsid w:val="001503EE"/>
    <w:rsid w:val="001640C7"/>
    <w:rsid w:val="001C3270"/>
    <w:rsid w:val="00245E50"/>
    <w:rsid w:val="00252A60"/>
    <w:rsid w:val="00440007"/>
    <w:rsid w:val="00460DB4"/>
    <w:rsid w:val="00476443"/>
    <w:rsid w:val="004B0BF1"/>
    <w:rsid w:val="004F68FA"/>
    <w:rsid w:val="005100C2"/>
    <w:rsid w:val="0055514E"/>
    <w:rsid w:val="00576798"/>
    <w:rsid w:val="00643F70"/>
    <w:rsid w:val="00687C86"/>
    <w:rsid w:val="00776AA5"/>
    <w:rsid w:val="007A0B99"/>
    <w:rsid w:val="00871FAA"/>
    <w:rsid w:val="00913DA0"/>
    <w:rsid w:val="009161D2"/>
    <w:rsid w:val="009213C6"/>
    <w:rsid w:val="009369F6"/>
    <w:rsid w:val="009C78FD"/>
    <w:rsid w:val="00A20473"/>
    <w:rsid w:val="00A96AEE"/>
    <w:rsid w:val="00AF144C"/>
    <w:rsid w:val="00B24063"/>
    <w:rsid w:val="00B25B26"/>
    <w:rsid w:val="00C04B08"/>
    <w:rsid w:val="00C6539C"/>
    <w:rsid w:val="00C72B0D"/>
    <w:rsid w:val="00C8314C"/>
    <w:rsid w:val="00D428E9"/>
    <w:rsid w:val="00D90973"/>
    <w:rsid w:val="00E82098"/>
    <w:rsid w:val="00EA4E60"/>
    <w:rsid w:val="00EB33F0"/>
    <w:rsid w:val="00ED2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E0A9E3"/>
  <w15:chartTrackingRefBased/>
  <w15:docId w15:val="{404C7CA4-76CF-445B-AF3F-52F38A4CF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53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8E9"/>
  </w:style>
  <w:style w:type="paragraph" w:styleId="Footer">
    <w:name w:val="footer"/>
    <w:basedOn w:val="Normal"/>
    <w:link w:val="FooterChar"/>
    <w:uiPriority w:val="99"/>
    <w:unhideWhenUsed/>
    <w:rsid w:val="00D42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8E9"/>
  </w:style>
  <w:style w:type="paragraph" w:styleId="ListParagraph">
    <w:name w:val="List Paragraph"/>
    <w:basedOn w:val="Normal"/>
    <w:link w:val="ListParagraphChar"/>
    <w:uiPriority w:val="34"/>
    <w:qFormat/>
    <w:rsid w:val="00D428E9"/>
    <w:pPr>
      <w:ind w:left="720"/>
      <w:contextualSpacing/>
    </w:pPr>
  </w:style>
  <w:style w:type="character" w:customStyle="1" w:styleId="Heading1Char">
    <w:name w:val="Heading 1 Char"/>
    <w:basedOn w:val="DefaultParagraphFont"/>
    <w:link w:val="Heading1"/>
    <w:uiPriority w:val="9"/>
    <w:rsid w:val="00C6539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6539C"/>
    <w:pPr>
      <w:outlineLvl w:val="9"/>
    </w:pPr>
    <w:rPr>
      <w:kern w:val="0"/>
      <w14:ligatures w14:val="none"/>
    </w:rPr>
  </w:style>
  <w:style w:type="paragraph" w:customStyle="1" w:styleId="Style1">
    <w:name w:val="Style1"/>
    <w:basedOn w:val="Heading1"/>
    <w:link w:val="Style1Char"/>
    <w:qFormat/>
    <w:rsid w:val="00C6539C"/>
    <w:pPr>
      <w:numPr>
        <w:numId w:val="2"/>
      </w:numPr>
      <w:autoSpaceDE w:val="0"/>
      <w:autoSpaceDN w:val="0"/>
      <w:adjustRightInd w:val="0"/>
      <w:spacing w:line="240" w:lineRule="auto"/>
    </w:pPr>
    <w:rPr>
      <w:rFonts w:ascii="Calibri-Bold" w:hAnsi="Calibri-Bold" w:cs="Calibri-Bold"/>
      <w:b/>
      <w:bCs/>
      <w:color w:val="auto"/>
      <w:kern w:val="0"/>
      <w:sz w:val="28"/>
      <w:szCs w:val="28"/>
      <w:u w:val="single"/>
    </w:rPr>
  </w:style>
  <w:style w:type="paragraph" w:styleId="TOC1">
    <w:name w:val="toc 1"/>
    <w:basedOn w:val="Normal"/>
    <w:next w:val="Normal"/>
    <w:autoRedefine/>
    <w:uiPriority w:val="39"/>
    <w:unhideWhenUsed/>
    <w:rsid w:val="00C6539C"/>
    <w:pPr>
      <w:tabs>
        <w:tab w:val="left" w:pos="440"/>
        <w:tab w:val="right" w:leader="dot" w:pos="9350"/>
      </w:tabs>
      <w:spacing w:after="100"/>
    </w:pPr>
    <w:rPr>
      <w:noProof/>
      <w:sz w:val="28"/>
      <w:szCs w:val="28"/>
    </w:rPr>
  </w:style>
  <w:style w:type="character" w:customStyle="1" w:styleId="ListParagraphChar">
    <w:name w:val="List Paragraph Char"/>
    <w:basedOn w:val="DefaultParagraphFont"/>
    <w:link w:val="ListParagraph"/>
    <w:uiPriority w:val="34"/>
    <w:rsid w:val="00C6539C"/>
  </w:style>
  <w:style w:type="character" w:customStyle="1" w:styleId="Style1Char">
    <w:name w:val="Style1 Char"/>
    <w:basedOn w:val="ListParagraphChar"/>
    <w:link w:val="Style1"/>
    <w:rsid w:val="00C6539C"/>
    <w:rPr>
      <w:rFonts w:ascii="Calibri-Bold" w:eastAsiaTheme="majorEastAsia" w:hAnsi="Calibri-Bold" w:cs="Calibri-Bold"/>
      <w:b/>
      <w:bCs/>
      <w:kern w:val="0"/>
      <w:sz w:val="28"/>
      <w:szCs w:val="28"/>
      <w:u w:val="single"/>
    </w:rPr>
  </w:style>
  <w:style w:type="character" w:styleId="Hyperlink">
    <w:name w:val="Hyperlink"/>
    <w:basedOn w:val="DefaultParagraphFont"/>
    <w:uiPriority w:val="99"/>
    <w:unhideWhenUsed/>
    <w:rsid w:val="00C6539C"/>
    <w:rPr>
      <w:color w:val="0563C1" w:themeColor="hyperlink"/>
      <w:u w:val="single"/>
    </w:rPr>
  </w:style>
  <w:style w:type="paragraph" w:styleId="Revision">
    <w:name w:val="Revision"/>
    <w:hidden/>
    <w:uiPriority w:val="99"/>
    <w:semiHidden/>
    <w:rsid w:val="00E820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26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9B25C6DBEEAD45BBD1D0D47B250030" ma:contentTypeVersion="13" ma:contentTypeDescription="Create a new document." ma:contentTypeScope="" ma:versionID="bd7494f3068eeae9e24274bbe10baeb0">
  <xsd:schema xmlns:xsd="http://www.w3.org/2001/XMLSchema" xmlns:xs="http://www.w3.org/2001/XMLSchema" xmlns:p="http://schemas.microsoft.com/office/2006/metadata/properties" xmlns:ns3="9b5ca31d-8cb3-404b-925a-6846a4dbb340" xmlns:ns4="73897ba8-c91e-4fa4-8df2-aeb37631993c" targetNamespace="http://schemas.microsoft.com/office/2006/metadata/properties" ma:root="true" ma:fieldsID="9c944a2f9ac51e5f4fc1ab5d85d73718" ns3:_="" ns4:_="">
    <xsd:import namespace="9b5ca31d-8cb3-404b-925a-6846a4dbb340"/>
    <xsd:import namespace="73897ba8-c91e-4fa4-8df2-aeb37631993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_activity"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ca31d-8cb3-404b-925a-6846a4dbb3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897ba8-c91e-4fa4-8df2-aeb37631993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73897ba8-c91e-4fa4-8df2-aeb37631993c" xsi:nil="true"/>
  </documentManagement>
</p:properties>
</file>

<file path=customXml/itemProps1.xml><?xml version="1.0" encoding="utf-8"?>
<ds:datastoreItem xmlns:ds="http://schemas.openxmlformats.org/officeDocument/2006/customXml" ds:itemID="{A7DB4AB6-AD53-43D1-84B6-6171C240C99A}">
  <ds:schemaRefs>
    <ds:schemaRef ds:uri="http://schemas.microsoft.com/sharepoint/v3/contenttype/forms"/>
  </ds:schemaRefs>
</ds:datastoreItem>
</file>

<file path=customXml/itemProps2.xml><?xml version="1.0" encoding="utf-8"?>
<ds:datastoreItem xmlns:ds="http://schemas.openxmlformats.org/officeDocument/2006/customXml" ds:itemID="{25773608-F1B3-48DC-9225-6749E68A8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ca31d-8cb3-404b-925a-6846a4dbb340"/>
    <ds:schemaRef ds:uri="73897ba8-c91e-4fa4-8df2-aeb376319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7118AD-EDF8-46FB-90C1-3B5D808763A5}">
  <ds:schemaRefs>
    <ds:schemaRef ds:uri="http://schemas.openxmlformats.org/officeDocument/2006/bibliography"/>
  </ds:schemaRefs>
</ds:datastoreItem>
</file>

<file path=customXml/itemProps4.xml><?xml version="1.0" encoding="utf-8"?>
<ds:datastoreItem xmlns:ds="http://schemas.openxmlformats.org/officeDocument/2006/customXml" ds:itemID="{1D331B7F-6FFE-4C18-9745-57D9C8CC8BD7}">
  <ds:schemaRefs>
    <ds:schemaRef ds:uri="http://schemas.microsoft.com/office/2006/metadata/properties"/>
    <ds:schemaRef ds:uri="http://schemas.microsoft.com/office/infopath/2007/PartnerControls"/>
    <ds:schemaRef ds:uri="73897ba8-c91e-4fa4-8df2-aeb37631993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4441</Words>
  <Characters>25318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Evans-Mongeon</dc:creator>
  <cp:keywords/>
  <dc:description/>
  <cp:lastModifiedBy>Brian Evans-Mongeon</cp:lastModifiedBy>
  <cp:revision>2</cp:revision>
  <dcterms:created xsi:type="dcterms:W3CDTF">2024-03-03T19:02:00Z</dcterms:created>
  <dcterms:modified xsi:type="dcterms:W3CDTF">2024-03-03T19:02:00Z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0x010100E49B25C6DBEEAD45BBD1D0D47B250030</vt:lpwstr>
  </property>
</Properties>
</file>